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CA26" w14:textId="77777777" w:rsidR="00AA538F" w:rsidRPr="00A61A6D" w:rsidRDefault="00AA538F" w:rsidP="00AA538F">
      <w:pPr>
        <w:pStyle w:val="Sinespaciado"/>
        <w:rPr>
          <w:b/>
          <w:i/>
          <w:color w:val="002060"/>
          <w:sz w:val="32"/>
          <w:szCs w:val="32"/>
          <w:lang w:val="es-ES"/>
        </w:rPr>
      </w:pPr>
      <w:proofErr w:type="spellStart"/>
      <w:r w:rsidRPr="00A61A6D">
        <w:rPr>
          <w:b/>
          <w:i/>
          <w:color w:val="002060"/>
          <w:sz w:val="32"/>
          <w:szCs w:val="32"/>
          <w:lang w:val="es-ES"/>
        </w:rPr>
        <w:t>Curriculum</w:t>
      </w:r>
      <w:proofErr w:type="spellEnd"/>
      <w:r w:rsidRPr="00A61A6D">
        <w:rPr>
          <w:b/>
          <w:i/>
          <w:color w:val="002060"/>
          <w:sz w:val="32"/>
          <w:szCs w:val="32"/>
          <w:lang w:val="es-ES"/>
        </w:rPr>
        <w:t xml:space="preserve"> Vitae</w:t>
      </w:r>
    </w:p>
    <w:p w14:paraId="4821DB23" w14:textId="119FFC0B" w:rsidR="00AA538F" w:rsidRPr="00A61A6D" w:rsidRDefault="00B678E4" w:rsidP="00AA538F">
      <w:pPr>
        <w:pStyle w:val="Sinespaciado"/>
        <w:rPr>
          <w:b/>
          <w:i/>
          <w:color w:val="002060"/>
          <w:sz w:val="32"/>
          <w:szCs w:val="32"/>
          <w:lang w:val="es-ES"/>
        </w:rPr>
      </w:pPr>
      <w:r w:rsidRPr="00A61A6D">
        <w:rPr>
          <w:b/>
          <w:i/>
          <w:color w:val="002060"/>
          <w:sz w:val="32"/>
          <w:szCs w:val="32"/>
          <w:lang w:val="es-ES"/>
        </w:rPr>
        <w:t xml:space="preserve">Dr. Ángeles </w:t>
      </w:r>
      <w:r w:rsidR="00A61A6D" w:rsidRPr="00A61A6D">
        <w:rPr>
          <w:b/>
          <w:i/>
          <w:color w:val="002060"/>
          <w:sz w:val="32"/>
          <w:szCs w:val="32"/>
          <w:lang w:val="es-ES"/>
        </w:rPr>
        <w:t>JIMÉNEZ GARCÍA-CARRIAZO</w:t>
      </w:r>
    </w:p>
    <w:p w14:paraId="55E0A48E" w14:textId="6AA1C3CA" w:rsidR="00AA538F" w:rsidRPr="00A61A6D" w:rsidRDefault="00A61A6D" w:rsidP="00AA538F">
      <w:pPr>
        <w:spacing w:after="150" w:line="240" w:lineRule="auto"/>
        <w:jc w:val="both"/>
        <w:rPr>
          <w:rFonts w:ascii="Arial" w:eastAsia="Times New Roman" w:hAnsi="Arial" w:cs="Arial"/>
          <w:color w:val="052D60"/>
          <w:sz w:val="18"/>
          <w:szCs w:val="18"/>
          <w:lang w:val="es-ES"/>
        </w:rPr>
      </w:pPr>
      <w:r>
        <w:rPr>
          <w:rFonts w:ascii="Arial" w:eastAsia="Times New Roman" w:hAnsi="Arial" w:cs="Arial"/>
          <w:noProof/>
          <w:color w:val="052D60"/>
        </w:rPr>
        <w:drawing>
          <wp:anchor distT="0" distB="0" distL="114300" distR="114300" simplePos="0" relativeHeight="251658240" behindDoc="0" locked="0" layoutInCell="1" allowOverlap="1" wp14:anchorId="4056B5B1" wp14:editId="78A1FD29">
            <wp:simplePos x="0" y="0"/>
            <wp:positionH relativeFrom="page">
              <wp:posOffset>904875</wp:posOffset>
            </wp:positionH>
            <wp:positionV relativeFrom="paragraph">
              <wp:posOffset>323215</wp:posOffset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tgtFrame="thePicture" w:history="1">
        <w:r w:rsidR="00AA538F" w:rsidRPr="00A61A6D">
          <w:rPr>
            <w:rFonts w:ascii="Arial" w:eastAsia="Times New Roman" w:hAnsi="Arial" w:cs="Arial"/>
            <w:color w:val="032D60"/>
            <w:sz w:val="18"/>
            <w:szCs w:val="18"/>
            <w:lang w:val="es-ES"/>
          </w:rPr>
          <w:br/>
        </w:r>
      </w:hyperlink>
    </w:p>
    <w:p w14:paraId="2615C96F" w14:textId="65E8AA89" w:rsidR="00AA538F" w:rsidRPr="00276AF8" w:rsidRDefault="00276AF8" w:rsidP="00AA538F">
      <w:pPr>
        <w:spacing w:after="150" w:line="240" w:lineRule="auto"/>
        <w:jc w:val="both"/>
        <w:rPr>
          <w:rFonts w:ascii="Arial" w:eastAsia="Times New Roman" w:hAnsi="Arial" w:cs="Arial"/>
          <w:b/>
          <w:bCs/>
          <w:i/>
          <w:color w:val="052D60"/>
          <w:lang w:val="en-GB"/>
        </w:rPr>
      </w:pPr>
      <w:r w:rsidRPr="00276AF8">
        <w:rPr>
          <w:rFonts w:ascii="Arial" w:eastAsia="Times New Roman" w:hAnsi="Arial" w:cs="Arial"/>
          <w:b/>
          <w:bCs/>
          <w:i/>
          <w:color w:val="052D60"/>
          <w:lang w:val="en-GB"/>
        </w:rPr>
        <w:t>The Nippon Foundation Lecturer in Global Ocean Governance</w:t>
      </w:r>
    </w:p>
    <w:p w14:paraId="2CDD65BE" w14:textId="4A410BED" w:rsidR="00AA538F" w:rsidRPr="00AA538F" w:rsidRDefault="00AA538F" w:rsidP="00AA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Born:</w:t>
      </w:r>
      <w:r w:rsidRPr="00AA538F">
        <w:rPr>
          <w:rFonts w:ascii="Arial" w:eastAsia="Times New Roman" w:hAnsi="Arial" w:cs="Arial"/>
          <w:color w:val="052D60"/>
        </w:rPr>
        <w:t> </w:t>
      </w:r>
      <w:r w:rsidR="00B678E4">
        <w:rPr>
          <w:rFonts w:ascii="Arial" w:eastAsia="Times New Roman" w:hAnsi="Arial" w:cs="Arial"/>
          <w:color w:val="052D60"/>
        </w:rPr>
        <w:t>Granada</w:t>
      </w:r>
      <w:r w:rsidRPr="00AA538F">
        <w:rPr>
          <w:rFonts w:ascii="Arial" w:eastAsia="Times New Roman" w:hAnsi="Arial" w:cs="Arial"/>
          <w:color w:val="052D60"/>
        </w:rPr>
        <w:t xml:space="preserve">, </w:t>
      </w:r>
      <w:r w:rsidR="00B678E4">
        <w:rPr>
          <w:rFonts w:ascii="Arial" w:eastAsia="Times New Roman" w:hAnsi="Arial" w:cs="Arial"/>
          <w:color w:val="052D60"/>
        </w:rPr>
        <w:t>Spain, 25 February 1988.</w:t>
      </w:r>
    </w:p>
    <w:p w14:paraId="4494E943" w14:textId="0CBE114B" w:rsidR="00AA538F" w:rsidRPr="00AA538F" w:rsidRDefault="00AA538F" w:rsidP="00AA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Education:</w:t>
      </w:r>
      <w:r w:rsidRPr="00AA538F">
        <w:rPr>
          <w:rFonts w:ascii="Arial" w:eastAsia="Times New Roman" w:hAnsi="Arial" w:cs="Arial"/>
          <w:color w:val="052D60"/>
        </w:rPr>
        <w:t> </w:t>
      </w:r>
      <w:r w:rsidR="00B678E4">
        <w:rPr>
          <w:rFonts w:ascii="Arial" w:eastAsia="Times New Roman" w:hAnsi="Arial" w:cs="Arial"/>
          <w:color w:val="052D60"/>
        </w:rPr>
        <w:t xml:space="preserve">Five-year degree in Law, Universidad Pontificia de </w:t>
      </w:r>
      <w:proofErr w:type="spellStart"/>
      <w:r w:rsidR="00B678E4">
        <w:rPr>
          <w:rFonts w:ascii="Arial" w:eastAsia="Times New Roman" w:hAnsi="Arial" w:cs="Arial"/>
          <w:color w:val="052D60"/>
        </w:rPr>
        <w:t>Comillas</w:t>
      </w:r>
      <w:proofErr w:type="spellEnd"/>
      <w:r w:rsidR="00B678E4">
        <w:rPr>
          <w:rFonts w:ascii="Arial" w:eastAsia="Times New Roman" w:hAnsi="Arial" w:cs="Arial"/>
          <w:color w:val="052D60"/>
        </w:rPr>
        <w:t xml:space="preserve"> (ICADE) (2011)</w:t>
      </w:r>
      <w:r w:rsidR="006074C2">
        <w:rPr>
          <w:rFonts w:ascii="Arial" w:eastAsia="Times New Roman" w:hAnsi="Arial" w:cs="Arial"/>
          <w:color w:val="052D60"/>
        </w:rPr>
        <w:t>;</w:t>
      </w:r>
      <w:r w:rsidR="00B678E4">
        <w:rPr>
          <w:rFonts w:ascii="Arial" w:eastAsia="Times New Roman" w:hAnsi="Arial" w:cs="Arial"/>
          <w:color w:val="052D60"/>
        </w:rPr>
        <w:t xml:space="preserve"> </w:t>
      </w:r>
      <w:r w:rsidRPr="00AA538F">
        <w:rPr>
          <w:rFonts w:ascii="Arial" w:eastAsia="Times New Roman" w:hAnsi="Arial" w:cs="Arial"/>
          <w:color w:val="052D60"/>
        </w:rPr>
        <w:t xml:space="preserve">Diploma </w:t>
      </w:r>
      <w:r w:rsidR="00B678E4">
        <w:rPr>
          <w:rFonts w:ascii="Arial" w:eastAsia="Times New Roman" w:hAnsi="Arial" w:cs="Arial"/>
          <w:color w:val="052D60"/>
        </w:rPr>
        <w:t xml:space="preserve">in International Relations Universidad Pontificia de </w:t>
      </w:r>
      <w:proofErr w:type="spellStart"/>
      <w:r w:rsidR="00B678E4">
        <w:rPr>
          <w:rFonts w:ascii="Arial" w:eastAsia="Times New Roman" w:hAnsi="Arial" w:cs="Arial"/>
          <w:color w:val="052D60"/>
        </w:rPr>
        <w:t>Comillas</w:t>
      </w:r>
      <w:proofErr w:type="spellEnd"/>
      <w:r w:rsidR="00B678E4">
        <w:rPr>
          <w:rFonts w:ascii="Arial" w:eastAsia="Times New Roman" w:hAnsi="Arial" w:cs="Arial"/>
          <w:color w:val="052D60"/>
        </w:rPr>
        <w:t xml:space="preserve"> (ICADE) (2011)</w:t>
      </w:r>
      <w:r w:rsidR="006074C2">
        <w:rPr>
          <w:rFonts w:ascii="Arial" w:eastAsia="Times New Roman" w:hAnsi="Arial" w:cs="Arial"/>
          <w:color w:val="052D60"/>
        </w:rPr>
        <w:t>;</w:t>
      </w:r>
      <w:r w:rsidRPr="00AA538F">
        <w:rPr>
          <w:rFonts w:ascii="Arial" w:eastAsia="Times New Roman" w:hAnsi="Arial" w:cs="Arial"/>
          <w:color w:val="052D60"/>
        </w:rPr>
        <w:t xml:space="preserve"> </w:t>
      </w:r>
      <w:r w:rsidR="00B678E4">
        <w:rPr>
          <w:rFonts w:ascii="Arial" w:eastAsia="Times New Roman" w:hAnsi="Arial" w:cs="Arial"/>
          <w:color w:val="052D60"/>
        </w:rPr>
        <w:t>Master in European Law</w:t>
      </w:r>
      <w:r w:rsidRPr="00AA538F">
        <w:rPr>
          <w:rFonts w:ascii="Arial" w:eastAsia="Times New Roman" w:hAnsi="Arial" w:cs="Arial"/>
          <w:color w:val="052D60"/>
        </w:rPr>
        <w:t xml:space="preserve"> (LL.</w:t>
      </w:r>
      <w:r w:rsidR="00B678E4">
        <w:rPr>
          <w:rFonts w:ascii="Arial" w:eastAsia="Times New Roman" w:hAnsi="Arial" w:cs="Arial"/>
          <w:color w:val="052D60"/>
        </w:rPr>
        <w:t>M</w:t>
      </w:r>
      <w:r w:rsidRPr="00AA538F">
        <w:rPr>
          <w:rFonts w:ascii="Arial" w:eastAsia="Times New Roman" w:hAnsi="Arial" w:cs="Arial"/>
          <w:color w:val="052D60"/>
        </w:rPr>
        <w:t>.)</w:t>
      </w:r>
      <w:r w:rsidR="006074C2">
        <w:rPr>
          <w:rFonts w:ascii="Arial" w:eastAsia="Times New Roman" w:hAnsi="Arial" w:cs="Arial"/>
          <w:color w:val="052D60"/>
        </w:rPr>
        <w:t>;</w:t>
      </w:r>
      <w:r w:rsidRPr="00AA538F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Pr="00AA538F">
        <w:rPr>
          <w:rFonts w:ascii="Arial" w:eastAsia="Times New Roman" w:hAnsi="Arial" w:cs="Arial"/>
          <w:color w:val="052D60"/>
        </w:rPr>
        <w:t>Universit</w:t>
      </w:r>
      <w:r w:rsidR="00B678E4">
        <w:rPr>
          <w:rFonts w:ascii="Arial" w:eastAsia="Times New Roman" w:hAnsi="Arial" w:cs="Arial"/>
          <w:color w:val="052D60"/>
        </w:rPr>
        <w:t>é</w:t>
      </w:r>
      <w:proofErr w:type="spellEnd"/>
      <w:r w:rsidR="00B678E4">
        <w:rPr>
          <w:rFonts w:ascii="Arial" w:eastAsia="Times New Roman" w:hAnsi="Arial" w:cs="Arial"/>
          <w:color w:val="052D60"/>
        </w:rPr>
        <w:t xml:space="preserve"> Libre de </w:t>
      </w:r>
      <w:proofErr w:type="spellStart"/>
      <w:r w:rsidR="00B678E4">
        <w:rPr>
          <w:rFonts w:ascii="Arial" w:eastAsia="Times New Roman" w:hAnsi="Arial" w:cs="Arial"/>
          <w:color w:val="052D60"/>
        </w:rPr>
        <w:t>Bruxelles</w:t>
      </w:r>
      <w:proofErr w:type="spellEnd"/>
      <w:r w:rsidR="00B678E4">
        <w:rPr>
          <w:rFonts w:ascii="Arial" w:eastAsia="Times New Roman" w:hAnsi="Arial" w:cs="Arial"/>
          <w:color w:val="052D60"/>
        </w:rPr>
        <w:t xml:space="preserve"> (2012)</w:t>
      </w:r>
      <w:r w:rsidR="006074C2">
        <w:rPr>
          <w:rFonts w:ascii="Arial" w:eastAsia="Times New Roman" w:hAnsi="Arial" w:cs="Arial"/>
          <w:color w:val="052D60"/>
        </w:rPr>
        <w:t>; International Foundation for the Law of the Sea (2016);</w:t>
      </w:r>
      <w:r w:rsidR="00B678E4">
        <w:rPr>
          <w:rFonts w:ascii="Arial" w:eastAsia="Times New Roman" w:hAnsi="Arial" w:cs="Arial"/>
          <w:color w:val="052D60"/>
        </w:rPr>
        <w:t xml:space="preserve"> </w:t>
      </w:r>
      <w:r w:rsidRPr="00AA538F">
        <w:rPr>
          <w:rFonts w:ascii="Arial" w:eastAsia="Times New Roman" w:hAnsi="Arial" w:cs="Arial"/>
          <w:color w:val="052D60"/>
        </w:rPr>
        <w:t>Doctor of Philosophy (D.Phil.), Universi</w:t>
      </w:r>
      <w:r w:rsidR="00B678E4">
        <w:rPr>
          <w:rFonts w:ascii="Arial" w:eastAsia="Times New Roman" w:hAnsi="Arial" w:cs="Arial"/>
          <w:color w:val="052D60"/>
        </w:rPr>
        <w:t xml:space="preserve">dad de Jaén </w:t>
      </w:r>
      <w:r w:rsidRPr="00AA538F">
        <w:rPr>
          <w:rFonts w:ascii="Arial" w:eastAsia="Times New Roman" w:hAnsi="Arial" w:cs="Arial"/>
          <w:color w:val="052D60"/>
        </w:rPr>
        <w:t>(</w:t>
      </w:r>
      <w:r w:rsidR="00B678E4">
        <w:rPr>
          <w:rFonts w:ascii="Arial" w:eastAsia="Times New Roman" w:hAnsi="Arial" w:cs="Arial"/>
          <w:color w:val="052D60"/>
        </w:rPr>
        <w:t>2017</w:t>
      </w:r>
      <w:r w:rsidRPr="00AA538F">
        <w:rPr>
          <w:rFonts w:ascii="Arial" w:eastAsia="Times New Roman" w:hAnsi="Arial" w:cs="Arial"/>
          <w:color w:val="052D60"/>
        </w:rPr>
        <w:t>).</w:t>
      </w:r>
    </w:p>
    <w:p w14:paraId="1FC594DF" w14:textId="44E125CE" w:rsidR="00AA538F" w:rsidRPr="00AA538F" w:rsidRDefault="00AA538F" w:rsidP="00AA53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Professional Qualifications:</w:t>
      </w:r>
      <w:r w:rsidRPr="00AA538F">
        <w:rPr>
          <w:rFonts w:ascii="Arial" w:eastAsia="Times New Roman" w:hAnsi="Arial" w:cs="Arial"/>
          <w:color w:val="052D60"/>
        </w:rPr>
        <w:t xml:space="preserve"> Advocate, </w:t>
      </w:r>
      <w:r w:rsidR="00B678E4">
        <w:rPr>
          <w:rFonts w:ascii="Arial" w:eastAsia="Times New Roman" w:hAnsi="Arial" w:cs="Arial"/>
          <w:color w:val="052D60"/>
        </w:rPr>
        <w:t>Spain</w:t>
      </w:r>
      <w:r w:rsidRPr="00AA538F">
        <w:rPr>
          <w:rFonts w:ascii="Arial" w:eastAsia="Times New Roman" w:hAnsi="Arial" w:cs="Arial"/>
          <w:color w:val="052D60"/>
        </w:rPr>
        <w:t>.</w:t>
      </w:r>
    </w:p>
    <w:p w14:paraId="6E8719A6" w14:textId="3BEFD535" w:rsidR="00F85664" w:rsidRPr="00AA538F" w:rsidRDefault="00F85664" w:rsidP="00F856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Professional Experience:</w:t>
      </w:r>
      <w:r w:rsidRPr="00AA538F">
        <w:rPr>
          <w:rFonts w:ascii="Arial" w:eastAsia="Times New Roman" w:hAnsi="Arial" w:cs="Arial"/>
          <w:color w:val="052D60"/>
        </w:rPr>
        <w:t> T</w:t>
      </w:r>
      <w:r>
        <w:rPr>
          <w:rFonts w:ascii="Arial" w:eastAsia="Times New Roman" w:hAnsi="Arial" w:cs="Arial"/>
          <w:color w:val="052D60"/>
        </w:rPr>
        <w:t xml:space="preserve">he Nippon Foundation Lecturer </w:t>
      </w:r>
      <w:r w:rsidR="000376D4">
        <w:rPr>
          <w:rFonts w:ascii="Arial" w:eastAsia="Times New Roman" w:hAnsi="Arial" w:cs="Arial"/>
          <w:color w:val="052D60"/>
        </w:rPr>
        <w:t>o</w:t>
      </w:r>
      <w:r>
        <w:rPr>
          <w:rFonts w:ascii="Arial" w:eastAsia="Times New Roman" w:hAnsi="Arial" w:cs="Arial"/>
          <w:color w:val="052D60"/>
        </w:rPr>
        <w:t xml:space="preserve">n Global Ocean Governance, IMLI (2019-present); The Nippon Foundation Lecturer In International Maritime Law, IMLI (2018-2019); Academic Coordinator of Institute’s Master’s </w:t>
      </w:r>
      <w:proofErr w:type="spellStart"/>
      <w:r>
        <w:rPr>
          <w:rFonts w:ascii="Arial" w:eastAsia="Times New Roman" w:hAnsi="Arial" w:cs="Arial"/>
          <w:color w:val="052D60"/>
        </w:rPr>
        <w:t>programmes</w:t>
      </w:r>
      <w:proofErr w:type="spellEnd"/>
      <w:r>
        <w:rPr>
          <w:rFonts w:ascii="Arial" w:eastAsia="Times New Roman" w:hAnsi="Arial" w:cs="Arial"/>
          <w:color w:val="052D60"/>
        </w:rPr>
        <w:t xml:space="preserve">, IMLI (2018-present); Officer in charge of the Distinguished Visiting Fellows </w:t>
      </w:r>
      <w:proofErr w:type="spellStart"/>
      <w:r>
        <w:rPr>
          <w:rFonts w:ascii="Arial" w:eastAsia="Times New Roman" w:hAnsi="Arial" w:cs="Arial"/>
          <w:color w:val="052D60"/>
        </w:rPr>
        <w:t>Programme</w:t>
      </w:r>
      <w:proofErr w:type="spellEnd"/>
      <w:r>
        <w:rPr>
          <w:rFonts w:ascii="Arial" w:eastAsia="Times New Roman" w:hAnsi="Arial" w:cs="Arial"/>
          <w:color w:val="052D60"/>
        </w:rPr>
        <w:t>, IMLI (2018-present); Coordinator of the</w:t>
      </w:r>
      <w:r w:rsidRPr="00A439B4">
        <w:rPr>
          <w:rFonts w:ascii="Arial" w:eastAsia="Times New Roman" w:hAnsi="Arial" w:cs="Arial"/>
          <w:color w:val="052D60"/>
        </w:rPr>
        <w:t xml:space="preserve"> short course on </w:t>
      </w:r>
      <w:r w:rsidR="00A0787B">
        <w:rPr>
          <w:rFonts w:ascii="Arial" w:eastAsia="Times New Roman" w:hAnsi="Arial" w:cs="Arial"/>
          <w:color w:val="052D60"/>
        </w:rPr>
        <w:t>the Protection of the Marine Environment and</w:t>
      </w:r>
      <w:r w:rsidRPr="00A439B4">
        <w:rPr>
          <w:rFonts w:ascii="Arial" w:eastAsia="Times New Roman" w:hAnsi="Arial" w:cs="Arial"/>
          <w:color w:val="052D60"/>
        </w:rPr>
        <w:t xml:space="preserve"> Ocean Governance</w:t>
      </w:r>
      <w:r>
        <w:rPr>
          <w:rFonts w:ascii="Arial" w:eastAsia="Times New Roman" w:hAnsi="Arial" w:cs="Arial"/>
          <w:color w:val="052D60"/>
        </w:rPr>
        <w:t xml:space="preserve"> (2019-present); Magister Juris Dissertations Examiner, IMLI (2019); Supervisor Maritime Legislation Drafting Projects, IMLI (2018-present); Supervisor Dissertations / Research Projects, IMLI (2018-present); </w:t>
      </w:r>
      <w:r w:rsidRPr="00B678E4">
        <w:rPr>
          <w:rFonts w:ascii="Arial" w:eastAsia="Times New Roman" w:hAnsi="Arial" w:cs="Arial"/>
          <w:color w:val="052D60"/>
        </w:rPr>
        <w:t xml:space="preserve">External </w:t>
      </w:r>
      <w:r>
        <w:rPr>
          <w:rFonts w:ascii="Arial" w:eastAsia="Times New Roman" w:hAnsi="Arial" w:cs="Arial"/>
          <w:color w:val="052D60"/>
        </w:rPr>
        <w:t>E</w:t>
      </w:r>
      <w:r w:rsidRPr="00B678E4">
        <w:rPr>
          <w:rFonts w:ascii="Arial" w:eastAsia="Times New Roman" w:hAnsi="Arial" w:cs="Arial"/>
          <w:color w:val="052D60"/>
        </w:rPr>
        <w:t>xaminer</w:t>
      </w:r>
      <w:r>
        <w:rPr>
          <w:rFonts w:ascii="Arial" w:eastAsia="Times New Roman" w:hAnsi="Arial" w:cs="Arial"/>
          <w:color w:val="052D60"/>
        </w:rPr>
        <w:t>, U</w:t>
      </w:r>
      <w:r w:rsidRPr="00B678E4">
        <w:rPr>
          <w:rFonts w:ascii="Arial" w:eastAsia="Times New Roman" w:hAnsi="Arial" w:cs="Arial"/>
          <w:color w:val="052D60"/>
        </w:rPr>
        <w:t>niversity of Malta</w:t>
      </w:r>
      <w:r>
        <w:rPr>
          <w:rFonts w:ascii="Arial" w:eastAsia="Times New Roman" w:hAnsi="Arial" w:cs="Arial"/>
          <w:color w:val="052D60"/>
        </w:rPr>
        <w:t xml:space="preserve"> (2019-present); </w:t>
      </w:r>
      <w:r w:rsidRPr="00A439B4">
        <w:rPr>
          <w:rFonts w:ascii="Arial" w:eastAsia="Times New Roman" w:hAnsi="Arial" w:cs="Arial"/>
          <w:color w:val="052D60"/>
        </w:rPr>
        <w:t>Lecturer in the International Fisheries Law Training Course organized in collaboration with the Food and Agriculture Organization (FAO), IMLI (2019</w:t>
      </w:r>
      <w:r w:rsidR="00A0787B">
        <w:rPr>
          <w:rFonts w:ascii="Arial" w:eastAsia="Times New Roman" w:hAnsi="Arial" w:cs="Arial"/>
          <w:color w:val="052D60"/>
        </w:rPr>
        <w:t>-present</w:t>
      </w:r>
      <w:r w:rsidRPr="00A439B4">
        <w:rPr>
          <w:rFonts w:ascii="Arial" w:eastAsia="Times New Roman" w:hAnsi="Arial" w:cs="Arial"/>
          <w:color w:val="052D60"/>
        </w:rPr>
        <w:t>)</w:t>
      </w:r>
      <w:r>
        <w:rPr>
          <w:rFonts w:ascii="Arial" w:eastAsia="Times New Roman" w:hAnsi="Arial" w:cs="Arial"/>
          <w:color w:val="052D60"/>
        </w:rPr>
        <w:t xml:space="preserve">; </w:t>
      </w:r>
      <w:r w:rsidRPr="00AA538F">
        <w:rPr>
          <w:rFonts w:ascii="Arial" w:eastAsia="Times New Roman" w:hAnsi="Arial" w:cs="Arial"/>
          <w:color w:val="052D60"/>
        </w:rPr>
        <w:t xml:space="preserve">Visiting Lecturer, </w:t>
      </w:r>
      <w:r>
        <w:rPr>
          <w:rFonts w:ascii="Arial" w:eastAsia="Times New Roman" w:hAnsi="Arial" w:cs="Arial"/>
          <w:color w:val="052D60"/>
        </w:rPr>
        <w:t>International Ocean Institute (2018</w:t>
      </w:r>
      <w:r w:rsidR="000376D4">
        <w:rPr>
          <w:rFonts w:ascii="Arial" w:eastAsia="Times New Roman" w:hAnsi="Arial" w:cs="Arial"/>
          <w:color w:val="052D60"/>
        </w:rPr>
        <w:t>-present</w:t>
      </w:r>
      <w:r w:rsidRPr="00AA538F">
        <w:rPr>
          <w:rFonts w:ascii="Arial" w:eastAsia="Times New Roman" w:hAnsi="Arial" w:cs="Arial"/>
          <w:color w:val="052D60"/>
        </w:rPr>
        <w:t>)</w:t>
      </w:r>
      <w:r>
        <w:rPr>
          <w:rFonts w:ascii="Arial" w:eastAsia="Times New Roman" w:hAnsi="Arial" w:cs="Arial"/>
          <w:color w:val="052D60"/>
        </w:rPr>
        <w:t xml:space="preserve">; Research Fellow, National Ocean Taiwan University (2017); Research Fellow, Centre de Droit Maritime et </w:t>
      </w:r>
      <w:proofErr w:type="spellStart"/>
      <w:r>
        <w:rPr>
          <w:rFonts w:ascii="Arial" w:eastAsia="Times New Roman" w:hAnsi="Arial" w:cs="Arial"/>
          <w:color w:val="052D60"/>
        </w:rPr>
        <w:t>Océanique</w:t>
      </w:r>
      <w:proofErr w:type="spellEnd"/>
      <w:r>
        <w:rPr>
          <w:rFonts w:ascii="Arial" w:eastAsia="Times New Roman" w:hAnsi="Arial" w:cs="Arial"/>
          <w:color w:val="052D60"/>
        </w:rPr>
        <w:t xml:space="preserve">, </w:t>
      </w:r>
      <w:proofErr w:type="spellStart"/>
      <w:r>
        <w:rPr>
          <w:rFonts w:ascii="Arial" w:eastAsia="Times New Roman" w:hAnsi="Arial" w:cs="Arial"/>
          <w:color w:val="052D60"/>
        </w:rPr>
        <w:t>Université</w:t>
      </w:r>
      <w:proofErr w:type="spellEnd"/>
      <w:r>
        <w:rPr>
          <w:rFonts w:ascii="Arial" w:eastAsia="Times New Roman" w:hAnsi="Arial" w:cs="Arial"/>
          <w:color w:val="052D60"/>
        </w:rPr>
        <w:t xml:space="preserve"> de Nantes (2016); International Projects Manager, Universidad de Jaén (2018); </w:t>
      </w:r>
      <w:r w:rsidRPr="00836A69">
        <w:rPr>
          <w:rFonts w:ascii="Arial" w:eastAsia="Times New Roman" w:hAnsi="Arial" w:cs="Arial"/>
          <w:color w:val="052D60"/>
        </w:rPr>
        <w:t>Lawyer specializing in EU and Competition Law at CMS (2014-2016</w:t>
      </w:r>
      <w:r>
        <w:rPr>
          <w:rFonts w:ascii="Arial" w:eastAsia="Times New Roman" w:hAnsi="Arial" w:cs="Arial"/>
          <w:color w:val="052D60"/>
        </w:rPr>
        <w:t>), Spanish Competition and Markets Commission, Ministry of Economy (2013), Latham and Watkins (2012-2013).</w:t>
      </w:r>
    </w:p>
    <w:p w14:paraId="039FB936" w14:textId="4D504BD3" w:rsidR="00AA538F" w:rsidRPr="00AA538F" w:rsidRDefault="00AA538F" w:rsidP="00B678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Member:</w:t>
      </w:r>
      <w:r w:rsidRPr="00AA538F">
        <w:rPr>
          <w:rFonts w:ascii="Arial" w:eastAsia="Times New Roman" w:hAnsi="Arial" w:cs="Arial"/>
          <w:color w:val="052D60"/>
        </w:rPr>
        <w:t> </w:t>
      </w:r>
      <w:r w:rsidR="00B678E4" w:rsidRPr="00B678E4">
        <w:rPr>
          <w:rFonts w:ascii="Arial" w:eastAsia="Times New Roman" w:hAnsi="Arial" w:cs="Arial"/>
          <w:color w:val="052D60"/>
        </w:rPr>
        <w:t>Member of Madrid Lawyers’ Bar Association</w:t>
      </w:r>
      <w:r w:rsidR="00B678E4">
        <w:rPr>
          <w:rFonts w:ascii="Arial" w:eastAsia="Times New Roman" w:hAnsi="Arial" w:cs="Arial"/>
          <w:color w:val="052D60"/>
        </w:rPr>
        <w:t xml:space="preserve">, </w:t>
      </w:r>
      <w:r w:rsidR="00B678E4" w:rsidRPr="00B678E4">
        <w:rPr>
          <w:rFonts w:ascii="Arial" w:eastAsia="Times New Roman" w:hAnsi="Arial" w:cs="Arial"/>
          <w:color w:val="052D60"/>
        </w:rPr>
        <w:t>Member of the Spanish Association of Lecturers on International Law and International Relations (AEPDIRI)</w:t>
      </w:r>
      <w:r w:rsidR="006074C2">
        <w:rPr>
          <w:rFonts w:ascii="Arial" w:eastAsia="Times New Roman" w:hAnsi="Arial" w:cs="Arial"/>
          <w:color w:val="052D60"/>
        </w:rPr>
        <w:t xml:space="preserve">, </w:t>
      </w:r>
      <w:r w:rsidR="000376D4">
        <w:rPr>
          <w:rFonts w:ascii="Arial" w:eastAsia="Times New Roman" w:hAnsi="Arial" w:cs="Arial"/>
          <w:color w:val="052D60"/>
        </w:rPr>
        <w:t>Member of the Spanish Foreign Policy Association, FAO</w:t>
      </w:r>
      <w:r w:rsidR="006074C2">
        <w:rPr>
          <w:rFonts w:ascii="Arial" w:eastAsia="Times New Roman" w:hAnsi="Arial" w:cs="Arial"/>
          <w:color w:val="052D60"/>
        </w:rPr>
        <w:t xml:space="preserve"> Roster of Experts (</w:t>
      </w:r>
      <w:r w:rsidR="000376D4">
        <w:rPr>
          <w:rFonts w:ascii="Arial" w:eastAsia="Times New Roman" w:hAnsi="Arial" w:cs="Arial"/>
          <w:color w:val="052D60"/>
        </w:rPr>
        <w:t>from 2022)</w:t>
      </w:r>
      <w:r w:rsidR="00575C08">
        <w:rPr>
          <w:rFonts w:ascii="Arial" w:eastAsia="Times New Roman" w:hAnsi="Arial" w:cs="Arial"/>
          <w:color w:val="052D60"/>
        </w:rPr>
        <w:t xml:space="preserve">; </w:t>
      </w:r>
      <w:r w:rsidR="00F85664" w:rsidRPr="00F85664">
        <w:rPr>
          <w:rFonts w:ascii="Arial" w:eastAsia="Times New Roman" w:hAnsi="Arial" w:cs="Arial"/>
          <w:color w:val="052D60"/>
          <w:lang w:val="en-GB"/>
        </w:rPr>
        <w:t xml:space="preserve">Member of the scientific boards of several scientific reviews and </w:t>
      </w:r>
      <w:r w:rsidR="00F85664">
        <w:rPr>
          <w:rFonts w:ascii="Arial" w:eastAsia="Times New Roman" w:hAnsi="Arial" w:cs="Arial"/>
          <w:color w:val="052D60"/>
          <w:lang w:val="en-GB"/>
        </w:rPr>
        <w:t>journals</w:t>
      </w:r>
      <w:r w:rsidR="00B678E4" w:rsidRPr="00B678E4">
        <w:rPr>
          <w:rFonts w:ascii="Arial" w:eastAsia="Times New Roman" w:hAnsi="Arial" w:cs="Arial"/>
          <w:color w:val="052D60"/>
        </w:rPr>
        <w:t>.</w:t>
      </w:r>
    </w:p>
    <w:p w14:paraId="4C4D623B" w14:textId="1D2E77A0" w:rsidR="00B046C7" w:rsidRDefault="00AA538F" w:rsidP="00A078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  <w:lang w:val="es-ES"/>
        </w:rPr>
      </w:pPr>
      <w:r w:rsidRPr="00AA538F">
        <w:rPr>
          <w:rFonts w:ascii="Arial" w:eastAsia="Times New Roman" w:hAnsi="Arial" w:cs="Arial"/>
          <w:b/>
          <w:bCs/>
          <w:color w:val="052D60"/>
        </w:rPr>
        <w:t>Publications:</w:t>
      </w:r>
      <w:r w:rsidRPr="00AA538F">
        <w:rPr>
          <w:rFonts w:ascii="Arial" w:eastAsia="Times New Roman" w:hAnsi="Arial" w:cs="Arial"/>
          <w:color w:val="052D60"/>
        </w:rPr>
        <w:t> Numerous articles on international law</w:t>
      </w:r>
      <w:r w:rsidR="0045742F">
        <w:rPr>
          <w:rFonts w:ascii="Arial" w:eastAsia="Times New Roman" w:hAnsi="Arial" w:cs="Arial"/>
          <w:color w:val="052D60"/>
        </w:rPr>
        <w:t>,</w:t>
      </w:r>
      <w:r w:rsidR="00B046C7">
        <w:rPr>
          <w:rFonts w:ascii="Arial" w:eastAsia="Times New Roman" w:hAnsi="Arial" w:cs="Arial"/>
          <w:color w:val="052D60"/>
        </w:rPr>
        <w:t xml:space="preserve"> in particular</w:t>
      </w:r>
      <w:r w:rsidR="0045742F">
        <w:rPr>
          <w:rFonts w:ascii="Arial" w:eastAsia="Times New Roman" w:hAnsi="Arial" w:cs="Arial"/>
          <w:color w:val="052D60"/>
        </w:rPr>
        <w:t>,</w:t>
      </w:r>
      <w:r w:rsidR="00B046C7" w:rsidRPr="00AA538F">
        <w:rPr>
          <w:rFonts w:ascii="Arial" w:eastAsia="Times New Roman" w:hAnsi="Arial" w:cs="Arial"/>
          <w:color w:val="052D60"/>
        </w:rPr>
        <w:t xml:space="preserve"> the</w:t>
      </w:r>
      <w:r w:rsidR="00B046C7">
        <w:rPr>
          <w:rFonts w:ascii="Arial" w:eastAsia="Times New Roman" w:hAnsi="Arial" w:cs="Arial"/>
          <w:color w:val="052D60"/>
        </w:rPr>
        <w:t xml:space="preserve"> </w:t>
      </w:r>
      <w:r w:rsidRPr="00AA538F">
        <w:rPr>
          <w:rFonts w:ascii="Arial" w:eastAsia="Times New Roman" w:hAnsi="Arial" w:cs="Arial"/>
          <w:color w:val="052D60"/>
        </w:rPr>
        <w:t>law of the sea</w:t>
      </w:r>
      <w:r w:rsidR="00B046C7">
        <w:rPr>
          <w:rFonts w:ascii="Arial" w:eastAsia="Times New Roman" w:hAnsi="Arial" w:cs="Arial"/>
          <w:color w:val="052D60"/>
        </w:rPr>
        <w:t xml:space="preserve"> published in peer reviewed journals</w:t>
      </w:r>
      <w:r w:rsidRPr="00AA538F">
        <w:rPr>
          <w:rFonts w:ascii="Arial" w:eastAsia="Times New Roman" w:hAnsi="Arial" w:cs="Arial"/>
          <w:color w:val="052D60"/>
        </w:rPr>
        <w:t>. </w:t>
      </w:r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La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ampliación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de la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plataforma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continental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más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allá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de las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doscientas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>millas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  <w:lang w:val="en-GB"/>
        </w:rPr>
        <w:t xml:space="preserve"> </w:t>
      </w:r>
      <w:r w:rsidR="00B046C7" w:rsidRPr="00B046C7">
        <w:rPr>
          <w:rFonts w:ascii="Arial" w:eastAsia="Times New Roman" w:hAnsi="Arial" w:cs="Arial"/>
          <w:i/>
          <w:iCs/>
          <w:color w:val="052D60"/>
        </w:rPr>
        <w:t xml:space="preserve">marinas – Especial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</w:rPr>
        <w:t>referencia</w:t>
      </w:r>
      <w:proofErr w:type="spellEnd"/>
      <w:r w:rsidR="00B046C7" w:rsidRPr="00B046C7">
        <w:rPr>
          <w:rFonts w:ascii="Arial" w:eastAsia="Times New Roman" w:hAnsi="Arial" w:cs="Arial"/>
          <w:i/>
          <w:iCs/>
          <w:color w:val="052D60"/>
        </w:rPr>
        <w:t xml:space="preserve"> a </w:t>
      </w:r>
      <w:proofErr w:type="spellStart"/>
      <w:r w:rsidR="00B046C7" w:rsidRPr="00B046C7">
        <w:rPr>
          <w:rFonts w:ascii="Arial" w:eastAsia="Times New Roman" w:hAnsi="Arial" w:cs="Arial"/>
          <w:i/>
          <w:iCs/>
          <w:color w:val="052D60"/>
        </w:rPr>
        <w:t>España</w:t>
      </w:r>
      <w:proofErr w:type="spellEnd"/>
      <w:r w:rsidR="00B046C7">
        <w:rPr>
          <w:rFonts w:ascii="Arial" w:eastAsia="Times New Roman" w:hAnsi="Arial" w:cs="Arial"/>
          <w:color w:val="052D60"/>
        </w:rPr>
        <w:t xml:space="preserve"> (</w:t>
      </w:r>
      <w:proofErr w:type="spellStart"/>
      <w:r w:rsidR="00B046C7" w:rsidRPr="00B046C7">
        <w:rPr>
          <w:rFonts w:ascii="Arial" w:eastAsia="Times New Roman" w:hAnsi="Arial" w:cs="Arial"/>
          <w:color w:val="052D60"/>
        </w:rPr>
        <w:t>Dykinson</w:t>
      </w:r>
      <w:proofErr w:type="spellEnd"/>
      <w:r w:rsidR="00B046C7" w:rsidRPr="00B046C7">
        <w:rPr>
          <w:rFonts w:ascii="Arial" w:eastAsia="Times New Roman" w:hAnsi="Arial" w:cs="Arial"/>
          <w:color w:val="052D60"/>
        </w:rPr>
        <w:t>, 2018</w:t>
      </w:r>
      <w:r w:rsidR="00B046C7">
        <w:rPr>
          <w:rFonts w:ascii="Arial" w:eastAsia="Times New Roman" w:hAnsi="Arial" w:cs="Arial"/>
          <w:color w:val="052D60"/>
        </w:rPr>
        <w:t>); ‘</w:t>
      </w:r>
      <w:r w:rsidR="00B046C7" w:rsidRPr="00B046C7">
        <w:rPr>
          <w:rFonts w:ascii="Arial" w:eastAsia="Times New Roman" w:hAnsi="Arial" w:cs="Arial"/>
          <w:color w:val="052D60"/>
        </w:rPr>
        <w:t>The protection of the collective interests as a tool to challenge the outer limits</w:t>
      </w:r>
      <w:r w:rsidR="00B046C7">
        <w:rPr>
          <w:rFonts w:ascii="Arial" w:eastAsia="Times New Roman" w:hAnsi="Arial" w:cs="Arial"/>
          <w:color w:val="052D60"/>
        </w:rPr>
        <w:t xml:space="preserve"> </w:t>
      </w:r>
      <w:r w:rsidR="00B046C7" w:rsidRPr="00B046C7">
        <w:rPr>
          <w:rFonts w:ascii="Arial" w:eastAsia="Times New Roman" w:hAnsi="Arial" w:cs="Arial"/>
          <w:color w:val="052D60"/>
        </w:rPr>
        <w:t>of the continental shelf</w:t>
      </w:r>
      <w:r w:rsidR="00B046C7">
        <w:rPr>
          <w:rFonts w:ascii="Arial" w:eastAsia="Times New Roman" w:hAnsi="Arial" w:cs="Arial"/>
          <w:color w:val="052D60"/>
        </w:rPr>
        <w:t>’</w:t>
      </w:r>
      <w:r w:rsidR="00B046C7" w:rsidRPr="00B046C7">
        <w:rPr>
          <w:rFonts w:ascii="Arial" w:eastAsia="Times New Roman" w:hAnsi="Arial" w:cs="Arial"/>
          <w:color w:val="052D60"/>
        </w:rPr>
        <w:t xml:space="preserve">, in </w:t>
      </w:r>
      <w:proofErr w:type="spellStart"/>
      <w:r w:rsidR="00B046C7" w:rsidRPr="00B046C7">
        <w:rPr>
          <w:rFonts w:ascii="Arial" w:eastAsia="Times New Roman" w:hAnsi="Arial" w:cs="Arial"/>
          <w:color w:val="052D60"/>
        </w:rPr>
        <w:t>Chaumette</w:t>
      </w:r>
      <w:proofErr w:type="spellEnd"/>
      <w:r w:rsidR="00B046C7" w:rsidRPr="00B046C7">
        <w:rPr>
          <w:rFonts w:ascii="Arial" w:eastAsia="Times New Roman" w:hAnsi="Arial" w:cs="Arial"/>
          <w:color w:val="052D60"/>
        </w:rPr>
        <w:t>. P</w:t>
      </w:r>
      <w:r w:rsidR="00B046C7">
        <w:rPr>
          <w:rFonts w:ascii="Arial" w:eastAsia="Times New Roman" w:hAnsi="Arial" w:cs="Arial"/>
          <w:color w:val="052D60"/>
        </w:rPr>
        <w:t xml:space="preserve">, </w:t>
      </w:r>
      <w:r w:rsidR="00B046C7" w:rsidRPr="00B046C7">
        <w:rPr>
          <w:rFonts w:ascii="Arial" w:eastAsia="Times New Roman" w:hAnsi="Arial" w:cs="Arial"/>
          <w:i/>
          <w:iCs/>
          <w:color w:val="052D60"/>
        </w:rPr>
        <w:t>Transforming the Ocean Law by Requirement of the Marine Environment Conservation</w:t>
      </w:r>
      <w:r w:rsidR="00B046C7" w:rsidRPr="00B046C7">
        <w:rPr>
          <w:rFonts w:ascii="Arial" w:eastAsia="Times New Roman" w:hAnsi="Arial" w:cs="Arial"/>
          <w:color w:val="052D60"/>
        </w:rPr>
        <w:t xml:space="preserve"> </w:t>
      </w:r>
      <w:r w:rsidR="00B046C7">
        <w:rPr>
          <w:rFonts w:ascii="Arial" w:eastAsia="Times New Roman" w:hAnsi="Arial" w:cs="Arial"/>
          <w:color w:val="052D60"/>
        </w:rPr>
        <w:t>(</w:t>
      </w:r>
      <w:r w:rsidR="00B046C7" w:rsidRPr="00B046C7">
        <w:rPr>
          <w:rFonts w:ascii="Arial" w:eastAsia="Times New Roman" w:hAnsi="Arial" w:cs="Arial"/>
          <w:color w:val="052D60"/>
        </w:rPr>
        <w:t>Marcial Pons, 2019</w:t>
      </w:r>
      <w:r w:rsidR="00B046C7">
        <w:rPr>
          <w:rFonts w:ascii="Arial" w:eastAsia="Times New Roman" w:hAnsi="Arial" w:cs="Arial"/>
          <w:color w:val="052D60"/>
        </w:rPr>
        <w:t xml:space="preserve">); </w:t>
      </w:r>
      <w:r w:rsidR="00A77B69">
        <w:rPr>
          <w:rFonts w:ascii="Arial" w:eastAsia="Times New Roman" w:hAnsi="Arial" w:cs="Arial"/>
          <w:color w:val="052D60"/>
        </w:rPr>
        <w:t>‘</w:t>
      </w:r>
      <w:r w:rsidR="00A77B69" w:rsidRPr="00A77B69">
        <w:rPr>
          <w:rFonts w:ascii="Arial" w:eastAsia="Times New Roman" w:hAnsi="Arial" w:cs="Arial"/>
          <w:color w:val="052D60"/>
        </w:rPr>
        <w:t>The Role of Internatio</w:t>
      </w:r>
      <w:r w:rsidR="00A77B69" w:rsidRPr="000376D4">
        <w:rPr>
          <w:rFonts w:ascii="Arial" w:eastAsia="Times New Roman" w:hAnsi="Arial" w:cs="Arial"/>
          <w:color w:val="052D60"/>
        </w:rPr>
        <w:t xml:space="preserve">nal Organizations in Providing and Protecting Passengers’ Rights’ in Pavliha, M. (ed.) </w:t>
      </w:r>
      <w:r w:rsidR="00A77B69" w:rsidRPr="000376D4">
        <w:rPr>
          <w:rFonts w:ascii="Arial" w:eastAsia="Times New Roman" w:hAnsi="Arial" w:cs="Arial"/>
          <w:i/>
          <w:iCs/>
          <w:color w:val="052D60"/>
        </w:rPr>
        <w:t>Transport Law and Passenger Rights</w:t>
      </w:r>
      <w:r w:rsidR="00A77B69" w:rsidRPr="000376D4">
        <w:rPr>
          <w:rFonts w:ascii="Arial" w:eastAsia="Times New Roman" w:hAnsi="Arial" w:cs="Arial"/>
          <w:color w:val="052D60"/>
        </w:rPr>
        <w:t xml:space="preserve"> (Routledge</w:t>
      </w:r>
      <w:r w:rsidR="00E266E1" w:rsidRPr="000376D4">
        <w:rPr>
          <w:rFonts w:ascii="Arial" w:eastAsia="Times New Roman" w:hAnsi="Arial" w:cs="Arial"/>
          <w:color w:val="052D60"/>
        </w:rPr>
        <w:t>, 2021</w:t>
      </w:r>
      <w:r w:rsidR="00A77B69" w:rsidRPr="000376D4">
        <w:rPr>
          <w:rFonts w:ascii="Arial" w:eastAsia="Times New Roman" w:hAnsi="Arial" w:cs="Arial"/>
          <w:color w:val="052D60"/>
        </w:rPr>
        <w:t xml:space="preserve">); </w:t>
      </w:r>
      <w:r w:rsidR="000376D4" w:rsidRPr="000376D4">
        <w:rPr>
          <w:rFonts w:ascii="Arial" w:eastAsia="Times New Roman" w:hAnsi="Arial" w:cs="Arial"/>
          <w:color w:val="052D60"/>
        </w:rPr>
        <w:t xml:space="preserve">‘Underwater Cultural Heritage’ </w:t>
      </w:r>
      <w:r w:rsidR="000376D4">
        <w:rPr>
          <w:rFonts w:ascii="Arial" w:eastAsia="Times New Roman" w:hAnsi="Arial" w:cs="Arial"/>
          <w:color w:val="052D60"/>
        </w:rPr>
        <w:t>i</w:t>
      </w:r>
      <w:r w:rsidR="000376D4" w:rsidRPr="000376D4">
        <w:rPr>
          <w:rFonts w:ascii="Arial" w:eastAsia="Times New Roman" w:hAnsi="Arial" w:cs="Arial"/>
          <w:color w:val="052D60"/>
        </w:rPr>
        <w:t xml:space="preserve">n Borg, S., (ed.) </w:t>
      </w:r>
      <w:r w:rsidR="000376D4" w:rsidRPr="000376D4">
        <w:rPr>
          <w:rFonts w:ascii="Arial" w:eastAsia="Times New Roman" w:hAnsi="Arial" w:cs="Arial"/>
          <w:i/>
          <w:iCs/>
          <w:color w:val="052D60"/>
        </w:rPr>
        <w:t>Research Handbook on Ocean Governance Law</w:t>
      </w:r>
      <w:r w:rsidR="000376D4">
        <w:rPr>
          <w:rFonts w:ascii="Arial" w:eastAsia="Times New Roman" w:hAnsi="Arial" w:cs="Arial"/>
          <w:color w:val="052D60"/>
        </w:rPr>
        <w:t xml:space="preserve"> (</w:t>
      </w:r>
      <w:r w:rsidR="000376D4" w:rsidRPr="000376D4">
        <w:rPr>
          <w:rFonts w:ascii="Arial" w:eastAsia="Times New Roman" w:hAnsi="Arial" w:cs="Arial"/>
          <w:color w:val="052D60"/>
        </w:rPr>
        <w:t>Edward Elgar Publishing</w:t>
      </w:r>
      <w:r w:rsidR="000376D4">
        <w:rPr>
          <w:rFonts w:ascii="Arial" w:eastAsia="Times New Roman" w:hAnsi="Arial" w:cs="Arial"/>
          <w:color w:val="052D60"/>
        </w:rPr>
        <w:t xml:space="preserve">, to be published in 2022); </w:t>
      </w:r>
      <w:r w:rsidR="000376D4" w:rsidRPr="000376D4">
        <w:rPr>
          <w:rFonts w:ascii="Arial" w:eastAsia="Times New Roman" w:hAnsi="Arial" w:cs="Arial"/>
          <w:color w:val="052D60"/>
        </w:rPr>
        <w:t>‘Submissions to the Commission on the Limits of the Continental Shelf: Practice and Controversies’</w:t>
      </w:r>
      <w:r w:rsidR="000376D4" w:rsidRPr="000376D4">
        <w:rPr>
          <w:rFonts w:ascii="Arial" w:eastAsia="Times New Roman" w:hAnsi="Arial" w:cs="Arial"/>
          <w:color w:val="052D60"/>
        </w:rPr>
        <w:t xml:space="preserve"> (</w:t>
      </w:r>
      <w:r w:rsidR="000376D4" w:rsidRPr="000376D4">
        <w:rPr>
          <w:rFonts w:ascii="Arial" w:eastAsia="Times New Roman" w:hAnsi="Arial" w:cs="Arial"/>
          <w:color w:val="052D60"/>
        </w:rPr>
        <w:t>Maritime Affairs</w:t>
      </w:r>
      <w:r w:rsidR="000376D4" w:rsidRPr="000376D4">
        <w:rPr>
          <w:rFonts w:ascii="Arial" w:eastAsia="Times New Roman" w:hAnsi="Arial" w:cs="Arial"/>
          <w:color w:val="052D60"/>
        </w:rPr>
        <w:t>,</w:t>
      </w:r>
      <w:r w:rsidR="000376D4" w:rsidRPr="000376D4">
        <w:rPr>
          <w:rFonts w:ascii="Arial" w:eastAsia="Times New Roman" w:hAnsi="Arial" w:cs="Arial"/>
          <w:color w:val="052D60"/>
        </w:rPr>
        <w:t xml:space="preserve"> vol. 18, 2022</w:t>
      </w:r>
      <w:r w:rsidR="000376D4" w:rsidRPr="000376D4">
        <w:rPr>
          <w:rFonts w:ascii="Arial" w:eastAsia="Times New Roman" w:hAnsi="Arial" w:cs="Arial"/>
          <w:color w:val="052D60"/>
        </w:rPr>
        <w:t xml:space="preserve">); </w:t>
      </w:r>
      <w:r w:rsidR="000376D4" w:rsidRPr="000376D4">
        <w:rPr>
          <w:rFonts w:ascii="Arial" w:eastAsia="Times New Roman" w:hAnsi="Arial" w:cs="Arial"/>
          <w:color w:val="052D60"/>
        </w:rPr>
        <w:t xml:space="preserve">‘La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Delimitación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r w:rsidR="000376D4" w:rsidRPr="000376D4">
        <w:rPr>
          <w:rFonts w:ascii="Arial" w:eastAsia="Times New Roman" w:hAnsi="Arial" w:cs="Arial"/>
          <w:color w:val="052D60"/>
        </w:rPr>
        <w:lastRenderedPageBreak/>
        <w:t xml:space="preserve">entre las Islas Canarias y el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Archipiélago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de Madeira: la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Presencia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de las Islas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Salvajes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>’</w:t>
      </w:r>
      <w:r w:rsidR="000376D4">
        <w:rPr>
          <w:rFonts w:ascii="Arial" w:eastAsia="Times New Roman" w:hAnsi="Arial" w:cs="Arial"/>
          <w:color w:val="052D60"/>
        </w:rPr>
        <w:t xml:space="preserve"> (</w:t>
      </w:r>
      <w:r w:rsidR="000376D4" w:rsidRPr="000376D4">
        <w:rPr>
          <w:rFonts w:ascii="Arial" w:eastAsia="Times New Roman" w:hAnsi="Arial" w:cs="Arial"/>
          <w:color w:val="052D60"/>
        </w:rPr>
        <w:t>e-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pública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,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Revista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Electrónica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de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Direito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Público</w:t>
      </w:r>
      <w:proofErr w:type="spellEnd"/>
      <w:r w:rsidR="000376D4">
        <w:rPr>
          <w:rFonts w:ascii="Arial" w:eastAsia="Times New Roman" w:hAnsi="Arial" w:cs="Arial"/>
          <w:color w:val="052D60"/>
        </w:rPr>
        <w:t>, to be published in 2022);</w:t>
      </w:r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r w:rsidR="00A0787B" w:rsidRPr="000376D4">
        <w:rPr>
          <w:rFonts w:ascii="Arial" w:eastAsia="Times New Roman" w:hAnsi="Arial" w:cs="Arial"/>
          <w:color w:val="052D60"/>
        </w:rPr>
        <w:t>‘The Maritime Delimitation between Turkey and the Libya’s Government of National Accord: another Concern for the European Union?’ (</w:t>
      </w:r>
      <w:proofErr w:type="spellStart"/>
      <w:r w:rsidR="00A0787B" w:rsidRPr="000376D4">
        <w:rPr>
          <w:rFonts w:ascii="Arial" w:eastAsia="Times New Roman" w:hAnsi="Arial" w:cs="Arial"/>
          <w:color w:val="052D60"/>
        </w:rPr>
        <w:t>Paix</w:t>
      </w:r>
      <w:proofErr w:type="spellEnd"/>
      <w:r w:rsidR="00A0787B" w:rsidRPr="000376D4">
        <w:rPr>
          <w:rFonts w:ascii="Arial" w:eastAsia="Times New Roman" w:hAnsi="Arial" w:cs="Arial"/>
          <w:color w:val="052D60"/>
        </w:rPr>
        <w:t xml:space="preserve"> et </w:t>
      </w:r>
      <w:proofErr w:type="spellStart"/>
      <w:r w:rsidR="00A0787B" w:rsidRPr="000376D4">
        <w:rPr>
          <w:rFonts w:ascii="Arial" w:eastAsia="Times New Roman" w:hAnsi="Arial" w:cs="Arial"/>
          <w:color w:val="052D60"/>
        </w:rPr>
        <w:t>Sécurité</w:t>
      </w:r>
      <w:proofErr w:type="spellEnd"/>
      <w:r w:rsidR="00A0787B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A0787B" w:rsidRPr="000376D4">
        <w:rPr>
          <w:rFonts w:ascii="Arial" w:eastAsia="Times New Roman" w:hAnsi="Arial" w:cs="Arial"/>
          <w:color w:val="052D60"/>
        </w:rPr>
        <w:t>Internationales</w:t>
      </w:r>
      <w:proofErr w:type="spellEnd"/>
      <w:r w:rsidR="00A0787B" w:rsidRPr="000376D4">
        <w:rPr>
          <w:rFonts w:ascii="Arial" w:eastAsia="Times New Roman" w:hAnsi="Arial" w:cs="Arial"/>
          <w:color w:val="052D60"/>
        </w:rPr>
        <w:t xml:space="preserve">, vol. 9, 2021); </w:t>
      </w:r>
      <w:r w:rsidR="0045742F" w:rsidRPr="000376D4">
        <w:rPr>
          <w:rFonts w:ascii="Arial" w:eastAsia="Times New Roman" w:hAnsi="Arial" w:cs="Arial"/>
          <w:color w:val="052D60"/>
        </w:rPr>
        <w:t>‘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Prospecciones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turcas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en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aguas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chipriotas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, una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nueva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dimensión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del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enfrentamiento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>’ (REDI, vol. 72(1), 2020); ‘Small Island, Big Issue: Malta and its Search and Rescue Region – SAR</w:t>
      </w:r>
      <w:r w:rsidR="00A439B4" w:rsidRPr="000376D4">
        <w:rPr>
          <w:rFonts w:ascii="Arial" w:eastAsia="Times New Roman" w:hAnsi="Arial" w:cs="Arial"/>
          <w:color w:val="052D60"/>
        </w:rPr>
        <w:t>’</w:t>
      </w:r>
      <w:r w:rsidR="0045742F" w:rsidRPr="000376D4">
        <w:rPr>
          <w:rFonts w:ascii="Arial" w:eastAsia="Times New Roman" w:hAnsi="Arial" w:cs="Arial"/>
          <w:color w:val="052D60"/>
        </w:rPr>
        <w:t xml:space="preserve"> (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Paix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et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Sécurité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45742F" w:rsidRPr="000376D4">
        <w:rPr>
          <w:rFonts w:ascii="Arial" w:eastAsia="Times New Roman" w:hAnsi="Arial" w:cs="Arial"/>
          <w:color w:val="052D60"/>
        </w:rPr>
        <w:t>Internationales</w:t>
      </w:r>
      <w:proofErr w:type="spellEnd"/>
      <w:r w:rsidR="0045742F" w:rsidRPr="000376D4">
        <w:rPr>
          <w:rFonts w:ascii="Arial" w:eastAsia="Times New Roman" w:hAnsi="Arial" w:cs="Arial"/>
          <w:color w:val="052D60"/>
        </w:rPr>
        <w:t xml:space="preserve">, vol. 7, 2019); </w:t>
      </w:r>
      <w:r w:rsidR="00B046C7" w:rsidRPr="000376D4">
        <w:rPr>
          <w:rFonts w:ascii="Arial" w:eastAsia="Times New Roman" w:hAnsi="Arial" w:cs="Arial"/>
          <w:color w:val="052D60"/>
        </w:rPr>
        <w:t>‘The Commission on the Limits of the Continental Shelf: Approach to Scientific and Legal Aspects of Coastal States’ Submissions’ (</w:t>
      </w:r>
      <w:proofErr w:type="spellStart"/>
      <w:r w:rsidR="00B046C7" w:rsidRPr="000376D4">
        <w:rPr>
          <w:rFonts w:ascii="Arial" w:eastAsia="Times New Roman" w:hAnsi="Arial" w:cs="Arial"/>
          <w:color w:val="052D60"/>
        </w:rPr>
        <w:t>Annuaire</w:t>
      </w:r>
      <w:proofErr w:type="spellEnd"/>
      <w:r w:rsidR="00B046C7" w:rsidRPr="000376D4">
        <w:rPr>
          <w:rFonts w:ascii="Arial" w:eastAsia="Times New Roman" w:hAnsi="Arial" w:cs="Arial"/>
          <w:color w:val="052D60"/>
        </w:rPr>
        <w:t xml:space="preserve"> de Droit Maritime et </w:t>
      </w:r>
      <w:proofErr w:type="spellStart"/>
      <w:r w:rsidR="00B046C7" w:rsidRPr="000376D4">
        <w:rPr>
          <w:rFonts w:ascii="Arial" w:eastAsia="Times New Roman" w:hAnsi="Arial" w:cs="Arial"/>
          <w:color w:val="052D60"/>
        </w:rPr>
        <w:t>Océanique</w:t>
      </w:r>
      <w:proofErr w:type="spellEnd"/>
      <w:r w:rsidR="00B046C7" w:rsidRPr="000376D4">
        <w:rPr>
          <w:rFonts w:ascii="Arial" w:eastAsia="Times New Roman" w:hAnsi="Arial" w:cs="Arial"/>
          <w:color w:val="052D60"/>
        </w:rPr>
        <w:t xml:space="preserve">, vol. 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 xml:space="preserve">XXXVI, 2018); 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‘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La plataforma continental de las islas Canarias: ampliación y cuestiones afines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’ (REDI, vol. 70(2), 2018)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,</w:t>
      </w:r>
      <w:r w:rsidR="00B046C7" w:rsidRPr="000376D4">
        <w:rPr>
          <w:lang w:val="es-ES"/>
        </w:rPr>
        <w:t xml:space="preserve"> 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‘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El tratado de delimitación entre Timor Oriental y Australia fruto de la conciliación obligatoria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’ (REEI,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 xml:space="preserve"> vol. 36, 2018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);</w:t>
      </w:r>
      <w:r w:rsidR="0045742F" w:rsidRPr="000376D4">
        <w:rPr>
          <w:lang w:val="es-ES"/>
        </w:rPr>
        <w:t xml:space="preserve"> 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‘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Primeros pasos hacia la nueva frontera marítima hispano-lusa: el cierre de la desembocadura del río Guadiana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’ (</w:t>
      </w:r>
      <w:bookmarkStart w:id="0" w:name="_Hlk51139052"/>
      <w:proofErr w:type="spellStart"/>
      <w:r w:rsidR="00B046C7" w:rsidRPr="000376D4">
        <w:rPr>
          <w:rFonts w:ascii="Arial" w:eastAsia="Times New Roman" w:hAnsi="Arial" w:cs="Arial"/>
          <w:color w:val="052D60"/>
          <w:lang w:val="es-ES"/>
        </w:rPr>
        <w:t>Paix</w:t>
      </w:r>
      <w:proofErr w:type="spellEnd"/>
      <w:r w:rsidR="00B046C7" w:rsidRPr="000376D4">
        <w:rPr>
          <w:rFonts w:ascii="Arial" w:eastAsia="Times New Roman" w:hAnsi="Arial" w:cs="Arial"/>
          <w:color w:val="052D60"/>
          <w:lang w:val="es-ES"/>
        </w:rPr>
        <w:t xml:space="preserve"> et </w:t>
      </w:r>
      <w:proofErr w:type="spellStart"/>
      <w:r w:rsidR="00B046C7" w:rsidRPr="000376D4">
        <w:rPr>
          <w:rFonts w:ascii="Arial" w:eastAsia="Times New Roman" w:hAnsi="Arial" w:cs="Arial"/>
          <w:color w:val="052D60"/>
          <w:lang w:val="es-ES"/>
        </w:rPr>
        <w:t>Sécurité</w:t>
      </w:r>
      <w:proofErr w:type="spellEnd"/>
      <w:r w:rsidR="00B046C7" w:rsidRPr="000376D4">
        <w:rPr>
          <w:rFonts w:ascii="Arial" w:eastAsia="Times New Roman" w:hAnsi="Arial" w:cs="Arial"/>
          <w:color w:val="052D60"/>
          <w:lang w:val="es-ES"/>
        </w:rPr>
        <w:t xml:space="preserve"> </w:t>
      </w:r>
      <w:proofErr w:type="spellStart"/>
      <w:r w:rsidR="00B046C7" w:rsidRPr="000376D4">
        <w:rPr>
          <w:rFonts w:ascii="Arial" w:eastAsia="Times New Roman" w:hAnsi="Arial" w:cs="Arial"/>
          <w:color w:val="052D60"/>
          <w:lang w:val="es-ES"/>
        </w:rPr>
        <w:t>Internationales</w:t>
      </w:r>
      <w:proofErr w:type="spellEnd"/>
      <w:r w:rsidR="00B046C7" w:rsidRPr="000376D4">
        <w:rPr>
          <w:rFonts w:ascii="Arial" w:eastAsia="Times New Roman" w:hAnsi="Arial" w:cs="Arial"/>
          <w:color w:val="052D60"/>
          <w:lang w:val="es-ES"/>
        </w:rPr>
        <w:t>, vol. 6, 2018</w:t>
      </w:r>
      <w:bookmarkEnd w:id="0"/>
      <w:r w:rsidR="0045742F" w:rsidRPr="000376D4">
        <w:rPr>
          <w:rFonts w:ascii="Arial" w:eastAsia="Times New Roman" w:hAnsi="Arial" w:cs="Arial"/>
          <w:color w:val="052D60"/>
          <w:lang w:val="es-ES"/>
        </w:rPr>
        <w:t>); ‘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La ampliación de la plataforma continental en el Atlántico Sur: el enfrentamiento marítimo entre Argentina y Reino Unido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’ (</w:t>
      </w:r>
      <w:r w:rsidR="00B046C7" w:rsidRPr="000376D4">
        <w:rPr>
          <w:rFonts w:ascii="Arial" w:eastAsia="Times New Roman" w:hAnsi="Arial" w:cs="Arial"/>
          <w:color w:val="052D60"/>
          <w:lang w:val="es-ES"/>
        </w:rPr>
        <w:t>Revista de Estudios Jurídicos, vol. 17, 2017</w:t>
      </w:r>
      <w:r w:rsidR="0045742F" w:rsidRPr="000376D4">
        <w:rPr>
          <w:rFonts w:ascii="Arial" w:eastAsia="Times New Roman" w:hAnsi="Arial" w:cs="Arial"/>
          <w:color w:val="052D60"/>
          <w:lang w:val="es-ES"/>
        </w:rPr>
        <w:t>).</w:t>
      </w:r>
    </w:p>
    <w:p w14:paraId="47863E39" w14:textId="70A0BCF2" w:rsidR="00A87E3C" w:rsidRPr="00A439B4" w:rsidRDefault="00A87E3C" w:rsidP="00A87E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D60"/>
        </w:rPr>
      </w:pPr>
      <w:r w:rsidRPr="00EF1195">
        <w:rPr>
          <w:rFonts w:ascii="Arial" w:eastAsia="Times New Roman" w:hAnsi="Arial" w:cs="Arial"/>
          <w:b/>
          <w:bCs/>
          <w:color w:val="052D60"/>
        </w:rPr>
        <w:t>Conferences:</w:t>
      </w:r>
      <w:r>
        <w:rPr>
          <w:rFonts w:ascii="Arial" w:eastAsia="Times New Roman" w:hAnsi="Arial" w:cs="Arial"/>
          <w:b/>
          <w:bCs/>
          <w:color w:val="052D60"/>
        </w:rPr>
        <w:t xml:space="preserve"> </w:t>
      </w:r>
      <w:r w:rsidR="000376D4" w:rsidRPr="000376D4">
        <w:rPr>
          <w:rFonts w:ascii="Arial" w:eastAsia="Times New Roman" w:hAnsi="Arial" w:cs="Arial"/>
          <w:color w:val="052D60"/>
        </w:rPr>
        <w:t xml:space="preserve">Lecturer, </w:t>
      </w:r>
      <w:r w:rsidR="000376D4" w:rsidRPr="000376D4">
        <w:rPr>
          <w:rFonts w:ascii="Arial" w:eastAsia="Times New Roman" w:hAnsi="Arial" w:cs="Arial"/>
          <w:color w:val="052D60"/>
        </w:rPr>
        <w:t xml:space="preserve">‘Ocean Governance Today: Global Framework and Current Challenges’, 8th Training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Programme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on the Sustainable Development and Governance of the Caspian Sea, International Ocean Institute, Ashgabat, Turkmenist</w:t>
      </w:r>
      <w:r w:rsidR="000376D4">
        <w:rPr>
          <w:rFonts w:ascii="Arial" w:eastAsia="Times New Roman" w:hAnsi="Arial" w:cs="Arial"/>
          <w:color w:val="052D60"/>
        </w:rPr>
        <w:t>a</w:t>
      </w:r>
      <w:r w:rsidR="000376D4" w:rsidRPr="000376D4">
        <w:rPr>
          <w:rFonts w:ascii="Arial" w:eastAsia="Times New Roman" w:hAnsi="Arial" w:cs="Arial"/>
          <w:color w:val="052D60"/>
        </w:rPr>
        <w:t>n</w:t>
      </w:r>
      <w:r w:rsidR="000376D4">
        <w:rPr>
          <w:rFonts w:ascii="Arial" w:eastAsia="Times New Roman" w:hAnsi="Arial" w:cs="Arial"/>
          <w:color w:val="052D60"/>
        </w:rPr>
        <w:t xml:space="preserve"> (2022</w:t>
      </w:r>
      <w:r w:rsidR="000376D4" w:rsidRPr="000376D4">
        <w:rPr>
          <w:rFonts w:ascii="Arial" w:eastAsia="Times New Roman" w:hAnsi="Arial" w:cs="Arial"/>
          <w:color w:val="052D60"/>
        </w:rPr>
        <w:t>)</w:t>
      </w:r>
      <w:r w:rsidR="000376D4">
        <w:rPr>
          <w:rFonts w:ascii="Arial" w:eastAsia="Times New Roman" w:hAnsi="Arial" w:cs="Arial"/>
          <w:b/>
          <w:bCs/>
          <w:color w:val="052D60"/>
        </w:rPr>
        <w:t xml:space="preserve">. </w:t>
      </w:r>
      <w:r w:rsidR="000376D4" w:rsidRPr="000376D4">
        <w:rPr>
          <w:rFonts w:ascii="Arial" w:eastAsia="Times New Roman" w:hAnsi="Arial" w:cs="Arial"/>
          <w:color w:val="052D60"/>
        </w:rPr>
        <w:t xml:space="preserve">Speaker, </w:t>
      </w:r>
      <w:r w:rsidR="000376D4" w:rsidRPr="000376D4">
        <w:rPr>
          <w:rFonts w:ascii="Arial" w:eastAsia="Times New Roman" w:hAnsi="Arial" w:cs="Arial"/>
          <w:color w:val="052D60"/>
        </w:rPr>
        <w:t>‘Migration along the Mediterranean Sea: A Maltese Experience’, III International Conference Migrations and Human Rights in Europe’s External Borders</w:t>
      </w:r>
      <w:r w:rsidR="000376D4">
        <w:rPr>
          <w:rFonts w:ascii="Arial" w:eastAsia="Times New Roman" w:hAnsi="Arial" w:cs="Arial"/>
          <w:color w:val="052D60"/>
        </w:rPr>
        <w:t xml:space="preserve">, </w:t>
      </w:r>
      <w:r w:rsidR="000376D4" w:rsidRPr="000376D4">
        <w:rPr>
          <w:rFonts w:ascii="Arial" w:eastAsia="Times New Roman" w:hAnsi="Arial" w:cs="Arial"/>
          <w:color w:val="052D60"/>
        </w:rPr>
        <w:t>Universi</w:t>
      </w:r>
      <w:r w:rsidR="000376D4">
        <w:rPr>
          <w:rFonts w:ascii="Arial" w:eastAsia="Times New Roman" w:hAnsi="Arial" w:cs="Arial"/>
          <w:color w:val="052D60"/>
        </w:rPr>
        <w:t>ty</w:t>
      </w:r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Abdelmalek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Essaadi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 (</w:t>
      </w:r>
      <w:proofErr w:type="spellStart"/>
      <w:r w:rsidR="000376D4" w:rsidRPr="000376D4">
        <w:rPr>
          <w:rFonts w:ascii="Arial" w:eastAsia="Times New Roman" w:hAnsi="Arial" w:cs="Arial"/>
          <w:color w:val="052D60"/>
        </w:rPr>
        <w:t>T</w:t>
      </w:r>
      <w:r w:rsidR="000376D4">
        <w:rPr>
          <w:rFonts w:ascii="Arial" w:eastAsia="Times New Roman" w:hAnsi="Arial" w:cs="Arial"/>
          <w:color w:val="052D60"/>
        </w:rPr>
        <w:t>a</w:t>
      </w:r>
      <w:r w:rsidR="000376D4" w:rsidRPr="000376D4">
        <w:rPr>
          <w:rFonts w:ascii="Arial" w:eastAsia="Times New Roman" w:hAnsi="Arial" w:cs="Arial"/>
          <w:color w:val="052D60"/>
        </w:rPr>
        <w:t>nger</w:t>
      </w:r>
      <w:proofErr w:type="spellEnd"/>
      <w:r w:rsidR="000376D4" w:rsidRPr="000376D4">
        <w:rPr>
          <w:rFonts w:ascii="Arial" w:eastAsia="Times New Roman" w:hAnsi="Arial" w:cs="Arial"/>
          <w:color w:val="052D60"/>
        </w:rPr>
        <w:t xml:space="preserve">), Policy Center for the New South (Rabat) </w:t>
      </w:r>
      <w:r w:rsidR="000376D4">
        <w:rPr>
          <w:rFonts w:ascii="Arial" w:eastAsia="Times New Roman" w:hAnsi="Arial" w:cs="Arial"/>
          <w:color w:val="052D60"/>
        </w:rPr>
        <w:t>and University of Cadiz (</w:t>
      </w:r>
      <w:r w:rsidR="000376D4" w:rsidRPr="000376D4">
        <w:rPr>
          <w:rFonts w:ascii="Arial" w:eastAsia="Times New Roman" w:hAnsi="Arial" w:cs="Arial"/>
          <w:color w:val="052D60"/>
        </w:rPr>
        <w:t>2021</w:t>
      </w:r>
      <w:r w:rsidR="000376D4">
        <w:rPr>
          <w:rFonts w:ascii="Arial" w:eastAsia="Times New Roman" w:hAnsi="Arial" w:cs="Arial"/>
          <w:color w:val="052D60"/>
        </w:rPr>
        <w:t>)</w:t>
      </w:r>
      <w:r w:rsidR="000376D4" w:rsidRPr="000376D4">
        <w:rPr>
          <w:rFonts w:ascii="Arial" w:eastAsia="Times New Roman" w:hAnsi="Arial" w:cs="Arial"/>
          <w:color w:val="052D60"/>
        </w:rPr>
        <w:t>.</w:t>
      </w:r>
      <w:r w:rsidR="000376D4">
        <w:rPr>
          <w:rFonts w:ascii="Arial" w:eastAsia="Times New Roman" w:hAnsi="Arial" w:cs="Arial"/>
          <w:b/>
          <w:bCs/>
          <w:color w:val="052D60"/>
        </w:rPr>
        <w:t xml:space="preserve"> </w:t>
      </w:r>
      <w:r w:rsidR="00A0787B" w:rsidRPr="00A0787B">
        <w:rPr>
          <w:rFonts w:ascii="Arial" w:eastAsia="Times New Roman" w:hAnsi="Arial" w:cs="Arial"/>
          <w:color w:val="052D60"/>
        </w:rPr>
        <w:t>Speaker,</w:t>
      </w:r>
      <w:r w:rsidR="00A0787B">
        <w:rPr>
          <w:rFonts w:ascii="Arial" w:eastAsia="Times New Roman" w:hAnsi="Arial" w:cs="Arial"/>
          <w:b/>
          <w:bCs/>
          <w:color w:val="052D60"/>
        </w:rPr>
        <w:t xml:space="preserve"> </w:t>
      </w:r>
      <w:r w:rsidR="00A0787B" w:rsidRPr="00A0787B">
        <w:rPr>
          <w:rFonts w:ascii="Arial" w:eastAsia="Times New Roman" w:hAnsi="Arial" w:cs="Arial"/>
          <w:color w:val="052D60"/>
        </w:rPr>
        <w:t xml:space="preserve">International Conference on </w:t>
      </w:r>
      <w:r w:rsidR="00A0787B">
        <w:rPr>
          <w:rFonts w:ascii="Arial" w:eastAsia="Times New Roman" w:hAnsi="Arial" w:cs="Arial"/>
          <w:color w:val="052D60"/>
        </w:rPr>
        <w:t>“</w:t>
      </w:r>
      <w:r w:rsidR="00A0787B" w:rsidRPr="00A0787B">
        <w:rPr>
          <w:rFonts w:ascii="Arial" w:eastAsia="Times New Roman" w:hAnsi="Arial" w:cs="Arial"/>
          <w:color w:val="052D60"/>
        </w:rPr>
        <w:t>Sea Level Rise, Maritime Spaces and Maritime Borders in Lusophone States and Territor</w:t>
      </w:r>
      <w:r w:rsidR="00A0787B">
        <w:rPr>
          <w:rFonts w:ascii="Arial" w:eastAsia="Times New Roman" w:hAnsi="Arial" w:cs="Arial"/>
          <w:color w:val="052D60"/>
        </w:rPr>
        <w:t xml:space="preserve">ies”, organized by the Faculty of Laws of the University of Lisbon (2021); </w:t>
      </w:r>
      <w:r>
        <w:rPr>
          <w:rFonts w:ascii="Arial" w:eastAsia="Times New Roman" w:hAnsi="Arial" w:cs="Arial"/>
          <w:color w:val="052D60"/>
        </w:rPr>
        <w:t xml:space="preserve">Speaker, </w:t>
      </w:r>
      <w:r w:rsidRPr="00EF1195">
        <w:rPr>
          <w:rFonts w:ascii="Arial" w:eastAsia="Times New Roman" w:hAnsi="Arial" w:cs="Arial"/>
          <w:color w:val="052D60"/>
        </w:rPr>
        <w:t xml:space="preserve">International Conference “Transforming the Ocean Law by Requirement of the Marine Environment Conservation” </w:t>
      </w:r>
      <w:proofErr w:type="spellStart"/>
      <w:r w:rsidRPr="00EF1195">
        <w:rPr>
          <w:rFonts w:ascii="Arial" w:eastAsia="Times New Roman" w:hAnsi="Arial" w:cs="Arial"/>
          <w:color w:val="052D60"/>
        </w:rPr>
        <w:t>organised</w:t>
      </w:r>
      <w:proofErr w:type="spellEnd"/>
      <w:r w:rsidRPr="00EF1195">
        <w:rPr>
          <w:rFonts w:ascii="Arial" w:eastAsia="Times New Roman" w:hAnsi="Arial" w:cs="Arial"/>
          <w:color w:val="052D60"/>
        </w:rPr>
        <w:t xml:space="preserve"> by the Human Sea European Research Council </w:t>
      </w:r>
      <w:proofErr w:type="spellStart"/>
      <w:r w:rsidRPr="00EF1195">
        <w:rPr>
          <w:rFonts w:ascii="Arial" w:eastAsia="Times New Roman" w:hAnsi="Arial" w:cs="Arial"/>
          <w:color w:val="052D60"/>
        </w:rPr>
        <w:t>programme</w:t>
      </w:r>
      <w:proofErr w:type="spellEnd"/>
      <w:r w:rsidRPr="00EF1195">
        <w:rPr>
          <w:rFonts w:ascii="Arial" w:eastAsia="Times New Roman" w:hAnsi="Arial" w:cs="Arial"/>
          <w:color w:val="052D60"/>
        </w:rPr>
        <w:t xml:space="preserve"> of the University of Nantes (2018);  </w:t>
      </w:r>
      <w:r>
        <w:rPr>
          <w:rFonts w:ascii="Arial" w:eastAsia="Times New Roman" w:hAnsi="Arial" w:cs="Arial"/>
          <w:color w:val="052D60"/>
        </w:rPr>
        <w:t xml:space="preserve">Speaker, </w:t>
      </w:r>
      <w:r w:rsidRPr="00EF1195">
        <w:rPr>
          <w:rFonts w:ascii="Arial" w:eastAsia="Times New Roman" w:hAnsi="Arial" w:cs="Arial"/>
          <w:color w:val="052D60"/>
        </w:rPr>
        <w:t>International Workshop on “The Role of Maritime Law in East Asian Maritime Relations”</w:t>
      </w:r>
      <w:r>
        <w:rPr>
          <w:rFonts w:ascii="Arial" w:eastAsia="Times New Roman" w:hAnsi="Arial" w:cs="Arial"/>
          <w:color w:val="052D60"/>
        </w:rPr>
        <w:t>, IMLI (2019)</w:t>
      </w:r>
      <w:r w:rsidRPr="00EF1195">
        <w:rPr>
          <w:rFonts w:ascii="Arial" w:eastAsia="Times New Roman" w:hAnsi="Arial" w:cs="Arial"/>
          <w:color w:val="052D60"/>
        </w:rPr>
        <w:t>;</w:t>
      </w:r>
      <w:r>
        <w:rPr>
          <w:rFonts w:ascii="Arial" w:eastAsia="Times New Roman" w:hAnsi="Arial" w:cs="Arial"/>
          <w:color w:val="052D60"/>
        </w:rPr>
        <w:t xml:space="preserve"> Co-</w:t>
      </w:r>
      <w:proofErr w:type="spellStart"/>
      <w:r>
        <w:rPr>
          <w:rFonts w:ascii="Arial" w:eastAsia="Times New Roman" w:hAnsi="Arial" w:cs="Arial"/>
          <w:color w:val="052D60"/>
        </w:rPr>
        <w:t>organiser</w:t>
      </w:r>
      <w:proofErr w:type="spellEnd"/>
      <w:r>
        <w:rPr>
          <w:rFonts w:ascii="Arial" w:eastAsia="Times New Roman" w:hAnsi="Arial" w:cs="Arial"/>
          <w:color w:val="052D60"/>
        </w:rPr>
        <w:t>,</w:t>
      </w:r>
      <w:r w:rsidRPr="00836A69">
        <w:t xml:space="preserve"> </w:t>
      </w:r>
      <w:r w:rsidRPr="00836A69">
        <w:rPr>
          <w:rFonts w:ascii="Arial" w:eastAsia="Times New Roman" w:hAnsi="Arial" w:cs="Arial"/>
          <w:color w:val="052D60"/>
        </w:rPr>
        <w:t>in collaboration with the Embassy of Japan to Malta</w:t>
      </w:r>
      <w:r>
        <w:rPr>
          <w:rFonts w:ascii="Arial" w:eastAsia="Times New Roman" w:hAnsi="Arial" w:cs="Arial"/>
          <w:color w:val="052D60"/>
        </w:rPr>
        <w:t xml:space="preserve">, </w:t>
      </w:r>
      <w:r w:rsidRPr="00EF1195">
        <w:rPr>
          <w:rFonts w:ascii="Arial" w:eastAsia="Times New Roman" w:hAnsi="Arial" w:cs="Arial"/>
          <w:color w:val="052D60"/>
        </w:rPr>
        <w:t>International Workshop on “The Role of Maritime Law in East Asian Maritime Relations”</w:t>
      </w:r>
      <w:r>
        <w:rPr>
          <w:rFonts w:ascii="Arial" w:eastAsia="Times New Roman" w:hAnsi="Arial" w:cs="Arial"/>
          <w:color w:val="052D60"/>
        </w:rPr>
        <w:t xml:space="preserve">, IMLI (2019); Speaker, </w:t>
      </w:r>
      <w:r w:rsidRPr="00EF1195">
        <w:rPr>
          <w:rFonts w:ascii="Arial" w:eastAsia="Times New Roman" w:hAnsi="Arial" w:cs="Arial"/>
          <w:color w:val="052D60"/>
        </w:rPr>
        <w:t>International Workshop on “Human Rights and the Law of the Sea”</w:t>
      </w:r>
      <w:r>
        <w:rPr>
          <w:rFonts w:ascii="Arial" w:eastAsia="Times New Roman" w:hAnsi="Arial" w:cs="Arial"/>
          <w:color w:val="052D60"/>
        </w:rPr>
        <w:t>, IMLI (2019); Co-</w:t>
      </w:r>
      <w:proofErr w:type="spellStart"/>
      <w:r>
        <w:rPr>
          <w:rFonts w:ascii="Arial" w:eastAsia="Times New Roman" w:hAnsi="Arial" w:cs="Arial"/>
          <w:color w:val="052D60"/>
        </w:rPr>
        <w:t>organiser</w:t>
      </w:r>
      <w:proofErr w:type="spellEnd"/>
      <w:r>
        <w:rPr>
          <w:rFonts w:ascii="Arial" w:eastAsia="Times New Roman" w:hAnsi="Arial" w:cs="Arial"/>
          <w:color w:val="052D60"/>
        </w:rPr>
        <w:t xml:space="preserve">, </w:t>
      </w:r>
      <w:r w:rsidRPr="00EF1195">
        <w:rPr>
          <w:rFonts w:ascii="Arial" w:eastAsia="Times New Roman" w:hAnsi="Arial" w:cs="Arial"/>
          <w:color w:val="052D60"/>
        </w:rPr>
        <w:t>International Workshop on “Human Rights and the Law of the Sea”</w:t>
      </w:r>
      <w:r>
        <w:rPr>
          <w:rFonts w:ascii="Arial" w:eastAsia="Times New Roman" w:hAnsi="Arial" w:cs="Arial"/>
          <w:color w:val="052D60"/>
        </w:rPr>
        <w:t xml:space="preserve"> </w:t>
      </w:r>
      <w:r w:rsidRPr="00836A69">
        <w:rPr>
          <w:rFonts w:ascii="Arial" w:eastAsia="Times New Roman" w:hAnsi="Arial" w:cs="Arial"/>
          <w:color w:val="052D60"/>
        </w:rPr>
        <w:t>in collaboration with the Stockton Center for the Study of International Law, U.S. Naval War College</w:t>
      </w:r>
      <w:r>
        <w:rPr>
          <w:rFonts w:ascii="Arial" w:eastAsia="Times New Roman" w:hAnsi="Arial" w:cs="Arial"/>
          <w:color w:val="052D60"/>
        </w:rPr>
        <w:t>, IMLI (</w:t>
      </w:r>
      <w:r w:rsidRPr="00EF1195">
        <w:rPr>
          <w:rFonts w:ascii="Arial" w:eastAsia="Times New Roman" w:hAnsi="Arial" w:cs="Arial"/>
          <w:color w:val="052D60"/>
        </w:rPr>
        <w:t>2019</w:t>
      </w:r>
      <w:r>
        <w:rPr>
          <w:rFonts w:ascii="Arial" w:eastAsia="Times New Roman" w:hAnsi="Arial" w:cs="Arial"/>
          <w:color w:val="052D60"/>
        </w:rPr>
        <w:t>); Co-</w:t>
      </w:r>
      <w:proofErr w:type="spellStart"/>
      <w:r>
        <w:rPr>
          <w:rFonts w:ascii="Arial" w:eastAsia="Times New Roman" w:hAnsi="Arial" w:cs="Arial"/>
          <w:color w:val="052D60"/>
        </w:rPr>
        <w:t>organiser</w:t>
      </w:r>
      <w:proofErr w:type="spellEnd"/>
      <w:r>
        <w:rPr>
          <w:rFonts w:ascii="Arial" w:eastAsia="Times New Roman" w:hAnsi="Arial" w:cs="Arial"/>
          <w:color w:val="052D60"/>
        </w:rPr>
        <w:t xml:space="preserve"> of the</w:t>
      </w:r>
      <w:r w:rsidRPr="00A439B4">
        <w:rPr>
          <w:rFonts w:ascii="Arial" w:eastAsia="Times New Roman" w:hAnsi="Arial" w:cs="Arial"/>
          <w:color w:val="052D60"/>
        </w:rPr>
        <w:t xml:space="preserve"> International Seminar on “Empowering Women in Maritime Affairs”, IMLI (2019)</w:t>
      </w:r>
      <w:r>
        <w:rPr>
          <w:rFonts w:ascii="Arial" w:eastAsia="Times New Roman" w:hAnsi="Arial" w:cs="Arial"/>
          <w:color w:val="052D60"/>
        </w:rPr>
        <w:t>.</w:t>
      </w:r>
    </w:p>
    <w:p w14:paraId="182101F9" w14:textId="77777777" w:rsidR="00EF1195" w:rsidRPr="00A87E3C" w:rsidRDefault="00EF1195" w:rsidP="00EF1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52D60"/>
        </w:rPr>
      </w:pPr>
    </w:p>
    <w:sectPr w:rsidR="00EF1195" w:rsidRPr="00A8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F"/>
    <w:rsid w:val="00035E82"/>
    <w:rsid w:val="000376D4"/>
    <w:rsid w:val="00065C92"/>
    <w:rsid w:val="002257E1"/>
    <w:rsid w:val="00276AF8"/>
    <w:rsid w:val="00341849"/>
    <w:rsid w:val="00453FA4"/>
    <w:rsid w:val="0045742F"/>
    <w:rsid w:val="00575C08"/>
    <w:rsid w:val="0058620F"/>
    <w:rsid w:val="006074C2"/>
    <w:rsid w:val="0064120B"/>
    <w:rsid w:val="006A1E0C"/>
    <w:rsid w:val="00836A69"/>
    <w:rsid w:val="009E503D"/>
    <w:rsid w:val="00A0787B"/>
    <w:rsid w:val="00A439B4"/>
    <w:rsid w:val="00A61A6D"/>
    <w:rsid w:val="00A77B69"/>
    <w:rsid w:val="00A87E3C"/>
    <w:rsid w:val="00AA538F"/>
    <w:rsid w:val="00B00C8A"/>
    <w:rsid w:val="00B046C7"/>
    <w:rsid w:val="00B400FE"/>
    <w:rsid w:val="00B678E4"/>
    <w:rsid w:val="00DC235B"/>
    <w:rsid w:val="00E266E1"/>
    <w:rsid w:val="00EF1195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22A8"/>
  <w15:chartTrackingRefBased/>
  <w15:docId w15:val="{5FDAEF1D-9E26-4271-BB8E-936B983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A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A53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8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tlos.org/index.php?eID=tx_cms_showpic&amp;file=80&amp;md5=11a70952895e76e3ec6bde5b1cb8122979161d01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Director's Office IMO-IMLI</dc:creator>
  <cp:keywords/>
  <dc:description/>
  <cp:lastModifiedBy>a</cp:lastModifiedBy>
  <cp:revision>3</cp:revision>
  <dcterms:created xsi:type="dcterms:W3CDTF">2022-07-07T15:25:00Z</dcterms:created>
  <dcterms:modified xsi:type="dcterms:W3CDTF">2022-07-07T15:34:00Z</dcterms:modified>
</cp:coreProperties>
</file>