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B5A" w:rsidRDefault="007F0B5A" w:rsidP="007F0B5A"/>
    <w:p w:rsidR="007F0B5A" w:rsidRDefault="007F0B5A" w:rsidP="007F0B5A">
      <w:pPr>
        <w:jc w:val="center"/>
        <w:rPr>
          <w:rFonts w:ascii="Times New Roman" w:hAnsi="Times New Roman"/>
          <w:lang w:val="en-GB"/>
        </w:rPr>
      </w:pPr>
      <w:r>
        <w:rPr>
          <w:rFonts w:ascii="Times New Roman" w:hAnsi="Times New Roman"/>
          <w:color w:val="FFFFFF"/>
          <w:sz w:val="16"/>
          <w:szCs w:val="16"/>
          <w:shd w:val="clear" w:color="auto" w:fill="000080"/>
          <w:lang w:val="en-GB"/>
        </w:rPr>
        <w:t>Circulated in more than 100 States to personalities in the legal and maritime professions</w:t>
      </w:r>
      <w:r>
        <w:rPr>
          <w:rFonts w:ascii="Times New Roman" w:hAnsi="Times New Roman"/>
          <w:lang w:val="en-GB"/>
        </w:rPr>
        <w:t> </w:t>
      </w:r>
    </w:p>
    <w:p w:rsidR="007F0B5A" w:rsidRDefault="007F0B5A" w:rsidP="007F0B5A">
      <w:pPr>
        <w:jc w:val="center"/>
        <w:rPr>
          <w:rFonts w:ascii="Times New Roman" w:hAnsi="Times New Roman"/>
          <w:color w:val="FFFFFF"/>
          <w:sz w:val="72"/>
          <w:szCs w:val="72"/>
          <w:bdr w:val="single" w:sz="8" w:space="0" w:color="000080" w:frame="1"/>
          <w:shd w:val="clear" w:color="auto" w:fill="000080"/>
          <w:lang w:val="en-GB"/>
        </w:rPr>
      </w:pPr>
      <w:r>
        <w:rPr>
          <w:rFonts w:ascii="Times New Roman" w:hAnsi="Times New Roman"/>
          <w:color w:val="000080"/>
          <w:sz w:val="96"/>
          <w:szCs w:val="96"/>
          <w:bdr w:val="single" w:sz="8" w:space="0" w:color="000080" w:frame="1"/>
          <w:lang w:val="en-GB"/>
        </w:rPr>
        <w:t xml:space="preserve">IMLI </w:t>
      </w:r>
      <w:r>
        <w:rPr>
          <w:rStyle w:val="Emphasis"/>
          <w:color w:val="FFFF00"/>
          <w:sz w:val="72"/>
          <w:szCs w:val="72"/>
          <w:bdr w:val="single" w:sz="8" w:space="0" w:color="000080" w:frame="1"/>
          <w:shd w:val="clear" w:color="auto" w:fill="000080"/>
          <w:lang w:val="en-GB"/>
        </w:rPr>
        <w:t>e</w:t>
      </w:r>
      <w:r>
        <w:rPr>
          <w:rFonts w:ascii="Times New Roman" w:hAnsi="Times New Roman"/>
          <w:color w:val="FFFFFF"/>
          <w:sz w:val="72"/>
          <w:szCs w:val="72"/>
          <w:bdr w:val="single" w:sz="8" w:space="0" w:color="000080" w:frame="1"/>
          <w:shd w:val="clear" w:color="auto" w:fill="000080"/>
          <w:lang w:val="en-GB"/>
        </w:rPr>
        <w:t>-News</w:t>
      </w:r>
    </w:p>
    <w:p w:rsidR="007F0B5A" w:rsidRDefault="007F0B5A" w:rsidP="007F0B5A">
      <w:pPr>
        <w:jc w:val="center"/>
        <w:rPr>
          <w:rFonts w:ascii="Times New Roman" w:hAnsi="Times New Roman"/>
          <w:color w:val="FFFFFF"/>
          <w:sz w:val="24"/>
          <w:szCs w:val="24"/>
          <w:shd w:val="clear" w:color="auto" w:fill="000080"/>
          <w:lang w:val="en-GB"/>
        </w:rPr>
      </w:pPr>
      <w:proofErr w:type="gramStart"/>
      <w:r>
        <w:rPr>
          <w:rFonts w:ascii="Times New Roman" w:hAnsi="Times New Roman"/>
          <w:color w:val="FFFFFF"/>
          <w:sz w:val="16"/>
          <w:szCs w:val="16"/>
          <w:shd w:val="clear" w:color="auto" w:fill="000080"/>
          <w:lang w:val="en-GB"/>
        </w:rPr>
        <w:t>The IMO International Maritime Law Institute Official Electronic Newsletter       (Vol.</w:t>
      </w:r>
      <w:proofErr w:type="gramEnd"/>
      <w:r>
        <w:rPr>
          <w:rFonts w:ascii="Times New Roman" w:hAnsi="Times New Roman"/>
          <w:color w:val="FFFFFF"/>
          <w:sz w:val="16"/>
          <w:szCs w:val="16"/>
          <w:shd w:val="clear" w:color="auto" w:fill="000080"/>
          <w:lang w:val="en-GB"/>
        </w:rPr>
        <w:t>  </w:t>
      </w:r>
      <w:proofErr w:type="gramStart"/>
      <w:r>
        <w:rPr>
          <w:rFonts w:ascii="Times New Roman" w:hAnsi="Times New Roman"/>
          <w:color w:val="FFFFFF"/>
          <w:sz w:val="16"/>
          <w:szCs w:val="16"/>
          <w:shd w:val="clear" w:color="auto" w:fill="000080"/>
          <w:lang w:val="en-GB"/>
        </w:rPr>
        <w:t>6 ,</w:t>
      </w:r>
      <w:proofErr w:type="gramEnd"/>
      <w:r>
        <w:rPr>
          <w:rFonts w:ascii="Times New Roman" w:hAnsi="Times New Roman"/>
          <w:color w:val="FFFFFF"/>
          <w:sz w:val="16"/>
          <w:szCs w:val="16"/>
          <w:shd w:val="clear" w:color="auto" w:fill="000080"/>
          <w:lang w:val="en-GB"/>
        </w:rPr>
        <w:t xml:space="preserve"> Issue No. 37)   23 March 2009 </w:t>
      </w:r>
    </w:p>
    <w:p w:rsidR="007F0B5A" w:rsidRDefault="007F0B5A" w:rsidP="007F0B5A">
      <w:pPr>
        <w:pStyle w:val="Heading1"/>
        <w:keepNext/>
        <w:numPr>
          <w:ilvl w:val="0"/>
          <w:numId w:val="1"/>
        </w:numPr>
        <w:spacing w:before="0" w:beforeAutospacing="0" w:after="0" w:afterAutospacing="0"/>
        <w:jc w:val="center"/>
        <w:rPr>
          <w:rFonts w:eastAsia="Times New Roman"/>
          <w:sz w:val="28"/>
          <w:szCs w:val="28"/>
        </w:rPr>
      </w:pPr>
    </w:p>
    <w:p w:rsidR="007F0B5A" w:rsidRDefault="007F0B5A" w:rsidP="007F0B5A">
      <w:pPr>
        <w:pStyle w:val="Heading1"/>
        <w:keepNext/>
        <w:numPr>
          <w:ilvl w:val="0"/>
          <w:numId w:val="1"/>
        </w:numPr>
        <w:spacing w:before="0" w:beforeAutospacing="0" w:after="0" w:afterAutospacing="0"/>
        <w:jc w:val="center"/>
        <w:rPr>
          <w:rFonts w:eastAsia="Times New Roman"/>
          <w:sz w:val="28"/>
          <w:szCs w:val="28"/>
        </w:rPr>
      </w:pPr>
      <w:smartTag w:uri="urn:schemas-microsoft-com:office:smarttags" w:element="place">
        <w:smartTag w:uri="urn:schemas-microsoft-com:office:smarttags" w:element="PlaceName">
          <w:r>
            <w:rPr>
              <w:rFonts w:eastAsia="Times New Roman"/>
              <w:sz w:val="28"/>
              <w:szCs w:val="28"/>
            </w:rPr>
            <w:t>RIKKYO</w:t>
          </w:r>
        </w:smartTag>
        <w:r>
          <w:rPr>
            <w:rFonts w:eastAsia="Times New Roman"/>
            <w:sz w:val="28"/>
            <w:szCs w:val="28"/>
          </w:rPr>
          <w:t xml:space="preserve"> </w:t>
        </w:r>
        <w:smartTag w:uri="urn:schemas-microsoft-com:office:smarttags" w:element="PlaceType">
          <w:r>
            <w:rPr>
              <w:rFonts w:eastAsia="Times New Roman"/>
              <w:sz w:val="28"/>
              <w:szCs w:val="28"/>
            </w:rPr>
            <w:t>UNIVERSITY</w:t>
          </w:r>
        </w:smartTag>
      </w:smartTag>
      <w:r>
        <w:rPr>
          <w:rFonts w:eastAsia="Times New Roman"/>
          <w:sz w:val="28"/>
          <w:szCs w:val="28"/>
        </w:rPr>
        <w:t xml:space="preserve"> INTERNATIONAL LAW PROFESSOR LECTURES AT IMLI</w:t>
      </w:r>
    </w:p>
    <w:p w:rsidR="007F0B5A" w:rsidRDefault="007F0B5A" w:rsidP="007F0B5A">
      <w:pPr>
        <w:pStyle w:val="Heading1"/>
        <w:keepNext/>
        <w:numPr>
          <w:ilvl w:val="0"/>
          <w:numId w:val="1"/>
        </w:numPr>
        <w:spacing w:before="0" w:beforeAutospacing="0" w:after="0" w:afterAutospacing="0"/>
        <w:jc w:val="center"/>
        <w:rPr>
          <w:rFonts w:eastAsia="Times New Roman"/>
          <w:sz w:val="28"/>
          <w:szCs w:val="28"/>
        </w:rPr>
      </w:pPr>
    </w:p>
    <w:p w:rsidR="007F0B5A" w:rsidRDefault="007F0B5A" w:rsidP="007F0B5A">
      <w:pPr>
        <w:pStyle w:val="Heading1"/>
        <w:keepNext/>
        <w:spacing w:before="0" w:beforeAutospacing="0" w:after="0" w:afterAutospacing="0"/>
        <w:rPr>
          <w:rFonts w:eastAsia="Times New Roman"/>
          <w:sz w:val="28"/>
          <w:szCs w:val="28"/>
        </w:rPr>
      </w:pPr>
    </w:p>
    <w:p w:rsidR="007F0B5A" w:rsidRDefault="007F0B5A" w:rsidP="007F0B5A">
      <w:pPr>
        <w:pStyle w:val="Heading1"/>
        <w:keepNext/>
        <w:spacing w:before="0" w:beforeAutospacing="0" w:after="0" w:afterAutospacing="0"/>
        <w:jc w:val="both"/>
        <w:rPr>
          <w:rFonts w:eastAsia="Times New Roman"/>
          <w:b w:val="0"/>
          <w:bCs w:val="0"/>
          <w:sz w:val="24"/>
          <w:szCs w:val="24"/>
        </w:rPr>
      </w:pPr>
      <w:r>
        <w:rPr>
          <w:rFonts w:eastAsia="Times New Roman"/>
          <w:b w:val="0"/>
          <w:bCs w:val="0"/>
          <w:sz w:val="24"/>
          <w:szCs w:val="24"/>
        </w:rPr>
        <w:t xml:space="preserve">Professor Atsuko </w:t>
      </w:r>
      <w:proofErr w:type="spellStart"/>
      <w:r>
        <w:rPr>
          <w:rFonts w:eastAsia="Times New Roman"/>
          <w:b w:val="0"/>
          <w:bCs w:val="0"/>
          <w:sz w:val="24"/>
          <w:szCs w:val="24"/>
        </w:rPr>
        <w:t>Kanehara</w:t>
      </w:r>
      <w:proofErr w:type="spellEnd"/>
      <w:r>
        <w:rPr>
          <w:rFonts w:eastAsia="Times New Roman"/>
          <w:b w:val="0"/>
          <w:bCs w:val="0"/>
          <w:sz w:val="24"/>
          <w:szCs w:val="24"/>
        </w:rPr>
        <w:t xml:space="preserve"> (Professor of International Public Law at the Law Faculty of </w:t>
      </w:r>
      <w:proofErr w:type="spellStart"/>
      <w:r>
        <w:rPr>
          <w:rFonts w:eastAsia="Times New Roman"/>
          <w:b w:val="0"/>
          <w:bCs w:val="0"/>
          <w:sz w:val="24"/>
          <w:szCs w:val="24"/>
        </w:rPr>
        <w:t>Rikkyo</w:t>
      </w:r>
      <w:proofErr w:type="spellEnd"/>
      <w:r>
        <w:rPr>
          <w:rFonts w:eastAsia="Times New Roman"/>
          <w:b w:val="0"/>
          <w:bCs w:val="0"/>
          <w:sz w:val="24"/>
          <w:szCs w:val="24"/>
        </w:rPr>
        <w:t xml:space="preserve"> University, Japan) visited IMLI and delivered two lectures entitled “Reconsideration of the High Seas Regime: The Freedom of the High Seas and the Flag State Principle”.</w:t>
      </w:r>
    </w:p>
    <w:p w:rsidR="007F0B5A" w:rsidRDefault="007F0B5A" w:rsidP="007F0B5A">
      <w:pPr>
        <w:pStyle w:val="Heading1"/>
        <w:keepNext/>
        <w:spacing w:before="0" w:beforeAutospacing="0" w:after="0" w:afterAutospacing="0"/>
        <w:jc w:val="both"/>
        <w:rPr>
          <w:rFonts w:eastAsia="Times New Roman"/>
          <w:b w:val="0"/>
          <w:bCs w:val="0"/>
          <w:sz w:val="24"/>
          <w:szCs w:val="24"/>
        </w:rPr>
      </w:pPr>
    </w:p>
    <w:p w:rsidR="007F0B5A" w:rsidRDefault="007F0B5A" w:rsidP="007F0B5A">
      <w:pPr>
        <w:pStyle w:val="Heading1"/>
        <w:keepNext/>
        <w:spacing w:before="0" w:beforeAutospacing="0" w:after="0" w:afterAutospacing="0"/>
        <w:jc w:val="both"/>
        <w:rPr>
          <w:rFonts w:eastAsia="Times New Roman"/>
          <w:b w:val="0"/>
          <w:bCs w:val="0"/>
          <w:sz w:val="24"/>
          <w:szCs w:val="24"/>
        </w:rPr>
      </w:pPr>
    </w:p>
    <w:p w:rsidR="007F0B5A" w:rsidRDefault="007F0B5A" w:rsidP="007F0B5A">
      <w:pPr>
        <w:pStyle w:val="Heading1"/>
        <w:keepNext/>
        <w:spacing w:before="0" w:beforeAutospacing="0" w:after="0" w:afterAutospacing="0"/>
        <w:jc w:val="center"/>
        <w:rPr>
          <w:rFonts w:eastAsia="Times New Roman"/>
          <w:b w:val="0"/>
          <w:bCs w:val="0"/>
          <w:sz w:val="24"/>
          <w:szCs w:val="24"/>
        </w:rPr>
      </w:pPr>
      <w:r>
        <w:rPr>
          <w:rFonts w:eastAsia="Times New Roman"/>
          <w:b w:val="0"/>
          <w:bCs w:val="0"/>
          <w:noProof/>
          <w:sz w:val="24"/>
          <w:szCs w:val="24"/>
        </w:rPr>
        <w:drawing>
          <wp:inline distT="0" distB="0" distL="0" distR="0">
            <wp:extent cx="5198110" cy="3794125"/>
            <wp:effectExtent l="19050" t="0" r="2540" b="0"/>
            <wp:docPr id="1" name="Picture 1" descr="cid:image001.jpg@01C9ABDC.7A3AAB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9ABDC.7A3AABB0"/>
                    <pic:cNvPicPr>
                      <a:picLocks noChangeAspect="1" noChangeArrowheads="1"/>
                    </pic:cNvPicPr>
                  </pic:nvPicPr>
                  <pic:blipFill>
                    <a:blip r:embed="rId5" r:link="rId6"/>
                    <a:srcRect/>
                    <a:stretch>
                      <a:fillRect/>
                    </a:stretch>
                  </pic:blipFill>
                  <pic:spPr bwMode="auto">
                    <a:xfrm>
                      <a:off x="0" y="0"/>
                      <a:ext cx="5198110" cy="3794125"/>
                    </a:xfrm>
                    <a:prstGeom prst="rect">
                      <a:avLst/>
                    </a:prstGeom>
                    <a:noFill/>
                    <a:ln w="9525">
                      <a:noFill/>
                      <a:miter lim="800000"/>
                      <a:headEnd/>
                      <a:tailEnd/>
                    </a:ln>
                  </pic:spPr>
                </pic:pic>
              </a:graphicData>
            </a:graphic>
          </wp:inline>
        </w:drawing>
      </w:r>
    </w:p>
    <w:p w:rsidR="007F0B5A" w:rsidRDefault="007F0B5A" w:rsidP="007F0B5A">
      <w:pPr>
        <w:pStyle w:val="Heading1"/>
        <w:keepNext/>
        <w:spacing w:before="0" w:beforeAutospacing="0" w:after="0" w:afterAutospacing="0"/>
        <w:jc w:val="center"/>
        <w:rPr>
          <w:rFonts w:eastAsia="Times New Roman"/>
          <w:b w:val="0"/>
          <w:bCs w:val="0"/>
          <w:i/>
          <w:iCs/>
          <w:sz w:val="24"/>
          <w:szCs w:val="24"/>
        </w:rPr>
      </w:pPr>
    </w:p>
    <w:p w:rsidR="007F0B5A" w:rsidRDefault="007F0B5A" w:rsidP="007F0B5A">
      <w:pPr>
        <w:pStyle w:val="Heading1"/>
        <w:keepNext/>
        <w:spacing w:before="0" w:beforeAutospacing="0" w:after="0" w:afterAutospacing="0"/>
        <w:jc w:val="center"/>
        <w:rPr>
          <w:rFonts w:eastAsia="Times New Roman"/>
          <w:b w:val="0"/>
          <w:bCs w:val="0"/>
          <w:i/>
          <w:iCs/>
          <w:sz w:val="24"/>
          <w:szCs w:val="24"/>
        </w:rPr>
      </w:pPr>
      <w:r>
        <w:rPr>
          <w:rFonts w:eastAsia="Times New Roman"/>
          <w:b w:val="0"/>
          <w:bCs w:val="0"/>
          <w:i/>
          <w:iCs/>
          <w:sz w:val="24"/>
          <w:szCs w:val="24"/>
        </w:rPr>
        <w:t xml:space="preserve">Professor Atsuko </w:t>
      </w:r>
      <w:proofErr w:type="spellStart"/>
      <w:r>
        <w:rPr>
          <w:rFonts w:eastAsia="Times New Roman"/>
          <w:b w:val="0"/>
          <w:bCs w:val="0"/>
          <w:i/>
          <w:iCs/>
          <w:sz w:val="24"/>
          <w:szCs w:val="24"/>
        </w:rPr>
        <w:t>Kanehara</w:t>
      </w:r>
      <w:proofErr w:type="spellEnd"/>
      <w:r>
        <w:rPr>
          <w:rFonts w:eastAsia="Times New Roman"/>
          <w:b w:val="0"/>
          <w:bCs w:val="0"/>
          <w:i/>
          <w:iCs/>
          <w:sz w:val="24"/>
          <w:szCs w:val="24"/>
        </w:rPr>
        <w:t xml:space="preserve"> during her lecture to the IMLI class 2008/2009</w:t>
      </w:r>
    </w:p>
    <w:p w:rsidR="007F0B5A" w:rsidRDefault="007F0B5A" w:rsidP="007F0B5A">
      <w:pPr>
        <w:pStyle w:val="BodyText"/>
        <w:spacing w:before="160" w:beforeAutospacing="0" w:after="0" w:afterAutospacing="0"/>
        <w:jc w:val="both"/>
        <w:rPr>
          <w:i/>
          <w:iCs/>
          <w:sz w:val="20"/>
          <w:szCs w:val="20"/>
          <w:lang w:val="en-GB"/>
        </w:rPr>
      </w:pPr>
      <w:r>
        <w:rPr>
          <w:i/>
          <w:iCs/>
          <w:sz w:val="20"/>
          <w:szCs w:val="20"/>
        </w:rPr>
        <w:t> </w:t>
      </w:r>
    </w:p>
    <w:p w:rsidR="007F0B5A" w:rsidRDefault="007F0B5A" w:rsidP="007F0B5A">
      <w:pPr>
        <w:pStyle w:val="BodyText"/>
        <w:jc w:val="both"/>
      </w:pPr>
      <w:r>
        <w:lastRenderedPageBreak/>
        <w:t xml:space="preserve">The principal purpose of the lecture was the assessment of the recent non-flag state measures at high seas in various issues as strong motivation for reconsidering the traditional principles of the high seas: the freedom of the high seas and the flag state principle. </w:t>
      </w:r>
    </w:p>
    <w:p w:rsidR="007F0B5A" w:rsidRDefault="007F0B5A" w:rsidP="007F0B5A">
      <w:pPr>
        <w:pStyle w:val="BodyText"/>
        <w:jc w:val="both"/>
        <w:rPr>
          <w:i/>
          <w:iCs/>
        </w:rPr>
      </w:pPr>
      <w:r>
        <w:t xml:space="preserve">In this respect, the lectures delivered by Professor </w:t>
      </w:r>
      <w:proofErr w:type="spellStart"/>
      <w:r>
        <w:t>Kanehara</w:t>
      </w:r>
      <w:proofErr w:type="spellEnd"/>
      <w:r>
        <w:t xml:space="preserve"> aimed at introducing and examining the non-flag state measured in issues as, illegal or IUU fishing, violent acts against safety of navigation, international terrorism and illicit trafficking of drugs. In her view </w:t>
      </w:r>
      <w:r>
        <w:rPr>
          <w:i/>
          <w:iCs/>
        </w:rPr>
        <w:t>“the non-flag state measures are backed up by the growing interests in measures at sea and actual power and technique for that purpose gained by sovereign states. On that basis upon the examination of non-flag state measures, after questioning the fundamentality of the traditional high sea legal regime as if it were axiom, it may be concluded that the non-flag state measures on the increase is understood not as just exception for the flag state principle, but rather as a new device of international society to supplement it for the purpose of development of effective international regulation of the high seas.”</w:t>
      </w:r>
    </w:p>
    <w:p w:rsidR="007F0B5A" w:rsidRDefault="007F0B5A" w:rsidP="007F0B5A">
      <w:pPr>
        <w:pStyle w:val="BodyText"/>
        <w:jc w:val="both"/>
      </w:pPr>
      <w:r>
        <w:t xml:space="preserve">Professor </w:t>
      </w:r>
      <w:proofErr w:type="spellStart"/>
      <w:r>
        <w:t>Kanehara</w:t>
      </w:r>
      <w:proofErr w:type="spellEnd"/>
      <w:r>
        <w:t xml:space="preserve"> studied law at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Tokyo</w:t>
          </w:r>
        </w:smartTag>
      </w:smartTag>
      <w:r>
        <w:t xml:space="preserve">, Faculty of Law. Since April 1999 she is Professor of Public International Law at </w:t>
      </w:r>
      <w:proofErr w:type="spellStart"/>
      <w:smartTag w:uri="urn:schemas-microsoft-com:office:smarttags" w:element="place">
        <w:smartTag w:uri="urn:schemas-microsoft-com:office:smarttags" w:element="PlaceName">
          <w:r>
            <w:t>Rikkyo</w:t>
          </w:r>
        </w:smartTag>
        <w:proofErr w:type="spellEnd"/>
        <w:r>
          <w:t xml:space="preserve"> </w:t>
        </w:r>
        <w:smartTag w:uri="urn:schemas-microsoft-com:office:smarttags" w:element="PlaceType">
          <w:r>
            <w:t>University</w:t>
          </w:r>
        </w:smartTag>
      </w:smartTag>
      <w:r>
        <w:t xml:space="preserve">, Faculty of Law. She was a Visiting Scholar at </w:t>
      </w:r>
      <w:smartTag w:uri="urn:schemas-microsoft-com:office:smarttags" w:element="PlaceName">
        <w:r>
          <w:t>Leiden</w:t>
        </w:r>
      </w:smartTag>
      <w:r>
        <w:t xml:space="preserve"> </w:t>
      </w:r>
      <w:smartTag w:uri="urn:schemas-microsoft-com:office:smarttags" w:element="PlaceType">
        <w:r>
          <w:t>University</w:t>
        </w:r>
      </w:smartTag>
      <w:r>
        <w:t xml:space="preserve">, Faculty of Arts, Japanese Studies, The Netherlands in March 2008, </w:t>
      </w:r>
      <w:proofErr w:type="spellStart"/>
      <w:r>
        <w:t>Katholieke</w:t>
      </w:r>
      <w:proofErr w:type="spellEnd"/>
      <w:r>
        <w:t xml:space="preserve"> </w:t>
      </w:r>
      <w:proofErr w:type="spellStart"/>
      <w:r>
        <w:t>Universiteit</w:t>
      </w:r>
      <w:proofErr w:type="spellEnd"/>
      <w:r>
        <w:t xml:space="preserve"> Leuven, Faculty of Arts, Japanese Studies, in </w:t>
      </w:r>
      <w:smartTag w:uri="urn:schemas-microsoft-com:office:smarttags" w:element="country-region">
        <w:r>
          <w:t>Belgium</w:t>
        </w:r>
      </w:smartTag>
      <w:r>
        <w:t xml:space="preserve"> and </w:t>
      </w:r>
      <w:smartTag w:uri="urn:schemas-microsoft-com:office:smarttags" w:element="place">
        <w:smartTag w:uri="urn:schemas-microsoft-com:office:smarttags" w:element="City">
          <w:r>
            <w:t>Harvard Law School</w:t>
          </w:r>
        </w:smartTag>
        <w:r>
          <w:t xml:space="preserve">, </w:t>
        </w:r>
        <w:smartTag w:uri="urn:schemas-microsoft-com:office:smarttags" w:element="country-region">
          <w:r>
            <w:t>USA</w:t>
          </w:r>
        </w:smartTag>
      </w:smartTag>
      <w:r>
        <w:t xml:space="preserve"> from 1995 to1997. Professor </w:t>
      </w:r>
      <w:proofErr w:type="spellStart"/>
      <w:r>
        <w:t>Kanehara</w:t>
      </w:r>
      <w:proofErr w:type="spellEnd"/>
      <w:r>
        <w:t xml:space="preserve"> is a member of the International Law Association, of the Committee for the Legal Issues on Outer Continental Shelf and of the American Society of International Law. She is the author of numerous publications in English and Japanese. </w:t>
      </w:r>
    </w:p>
    <w:p w:rsidR="007F0B5A" w:rsidRDefault="007F0B5A" w:rsidP="007F0B5A">
      <w:pPr>
        <w:pStyle w:val="BodyText"/>
        <w:jc w:val="both"/>
      </w:pPr>
      <w:r>
        <w:t xml:space="preserve">In 1989 Professor </w:t>
      </w:r>
      <w:proofErr w:type="spellStart"/>
      <w:r>
        <w:t>Kanehara</w:t>
      </w:r>
      <w:proofErr w:type="spellEnd"/>
      <w:r>
        <w:t xml:space="preserve"> was awarded the </w:t>
      </w:r>
      <w:proofErr w:type="spellStart"/>
      <w:r>
        <w:t>Adatci</w:t>
      </w:r>
      <w:proofErr w:type="spellEnd"/>
      <w:r>
        <w:t xml:space="preserve"> </w:t>
      </w:r>
      <w:proofErr w:type="spellStart"/>
      <w:r>
        <w:t>Mineichiro</w:t>
      </w:r>
      <w:proofErr w:type="spellEnd"/>
      <w:r>
        <w:t xml:space="preserve"> (Judge of Permanent International Court of Justice) Award. </w:t>
      </w:r>
    </w:p>
    <w:p w:rsidR="007F0B5A" w:rsidRDefault="007F0B5A" w:rsidP="007F0B5A">
      <w:pPr>
        <w:autoSpaceDE w:val="0"/>
        <w:autoSpaceDN w:val="0"/>
        <w:spacing w:after="0"/>
        <w:jc w:val="center"/>
        <w:rPr>
          <w:rFonts w:ascii="Times New Roman" w:hAnsi="Times New Roman"/>
          <w:b/>
          <w:bCs/>
        </w:rPr>
      </w:pPr>
    </w:p>
    <w:p w:rsidR="007F0B5A" w:rsidRDefault="007F0B5A" w:rsidP="007F0B5A">
      <w:pPr>
        <w:jc w:val="both"/>
        <w:rPr>
          <w:rFonts w:ascii="Times New Roman" w:hAnsi="Times New Roman"/>
        </w:rPr>
      </w:pPr>
      <w:r>
        <w:rPr>
          <w:rFonts w:ascii="Times New Roman" w:hAnsi="Times New Roman"/>
        </w:rPr>
        <w:t>_________________________________</w:t>
      </w:r>
    </w:p>
    <w:p w:rsidR="007F0B5A" w:rsidRDefault="007F0B5A" w:rsidP="007F0B5A">
      <w:pPr>
        <w:pStyle w:val="BodyText"/>
        <w:spacing w:before="160" w:beforeAutospacing="0" w:after="0" w:afterAutospacing="0"/>
        <w:jc w:val="both"/>
        <w:rPr>
          <w:color w:val="000000"/>
        </w:rPr>
      </w:pPr>
      <w:r>
        <w:rPr>
          <w:i/>
          <w:iCs/>
          <w:color w:val="000000"/>
        </w:rPr>
        <w:t xml:space="preserve">  </w:t>
      </w:r>
      <w:r>
        <w:rPr>
          <w:color w:val="000000"/>
        </w:rPr>
        <w:t xml:space="preserve">* </w:t>
      </w:r>
      <w:r>
        <w:rPr>
          <w:i/>
          <w:iCs/>
          <w:color w:val="000000"/>
        </w:rPr>
        <w:t>If you do not want to receive IMLI e-News in future, please return this message to the above address with request to DELETE in the subject field.</w:t>
      </w:r>
    </w:p>
    <w:p w:rsidR="007F0B5A" w:rsidRDefault="007F0B5A" w:rsidP="007F0B5A">
      <w:pPr>
        <w:pStyle w:val="BodyText"/>
        <w:spacing w:before="160" w:beforeAutospacing="0" w:after="0" w:afterAutospacing="0"/>
        <w:jc w:val="both"/>
        <w:rPr>
          <w:sz w:val="20"/>
          <w:szCs w:val="20"/>
        </w:rPr>
      </w:pPr>
      <w:r>
        <w:rPr>
          <w:i/>
          <w:iCs/>
          <w:color w:val="000000"/>
        </w:rPr>
        <w:t>** For further information please contact Ms. Elda Belja (Editor, IMLI e-News) at</w:t>
      </w:r>
      <w:r>
        <w:rPr>
          <w:color w:val="000000"/>
        </w:rPr>
        <w:t xml:space="preserve"> </w:t>
      </w:r>
      <w:hyperlink r:id="rId7" w:tooltip="mailto:publications@imli.org" w:history="1">
        <w:r>
          <w:rPr>
            <w:rStyle w:val="Hyperlink"/>
          </w:rPr>
          <w:t>publications@imli.org</w:t>
        </w:r>
      </w:hyperlink>
      <w:r>
        <w:rPr>
          <w:color w:val="000000"/>
        </w:rPr>
        <w:t xml:space="preserve"> </w:t>
      </w:r>
    </w:p>
    <w:p w:rsidR="00613C87" w:rsidRDefault="00613C87"/>
    <w:sectPr w:rsidR="00613C87" w:rsidSect="00613C8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characterSpacingControl w:val="doNotCompress"/>
  <w:compat/>
  <w:rsids>
    <w:rsidRoot w:val="007F0B5A"/>
    <w:rsid w:val="00190A6B"/>
    <w:rsid w:val="00203FC8"/>
    <w:rsid w:val="002D116D"/>
    <w:rsid w:val="003F5AC4"/>
    <w:rsid w:val="004F74D9"/>
    <w:rsid w:val="00613C87"/>
    <w:rsid w:val="00734ED3"/>
    <w:rsid w:val="00737635"/>
    <w:rsid w:val="007B788F"/>
    <w:rsid w:val="007F0B5A"/>
    <w:rsid w:val="00A46F77"/>
    <w:rsid w:val="00CD0EC2"/>
    <w:rsid w:val="00E26DB3"/>
    <w:rsid w:val="00FF6F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B5A"/>
    <w:pPr>
      <w:spacing w:line="240" w:lineRule="auto"/>
    </w:pPr>
    <w:rPr>
      <w:rFonts w:ascii="Calibri" w:hAnsi="Calibri" w:cs="Times New Roman"/>
    </w:rPr>
  </w:style>
  <w:style w:type="paragraph" w:styleId="Heading1">
    <w:name w:val="heading 1"/>
    <w:basedOn w:val="Normal"/>
    <w:link w:val="Heading1Char"/>
    <w:uiPriority w:val="9"/>
    <w:qFormat/>
    <w:rsid w:val="007F0B5A"/>
    <w:pPr>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0B5A"/>
    <w:rPr>
      <w:rFonts w:ascii="Times New Roman" w:hAnsi="Times New Roman" w:cs="Times New Roman"/>
      <w:b/>
      <w:bCs/>
      <w:kern w:val="36"/>
      <w:sz w:val="48"/>
      <w:szCs w:val="48"/>
    </w:rPr>
  </w:style>
  <w:style w:type="character" w:styleId="Hyperlink">
    <w:name w:val="Hyperlink"/>
    <w:basedOn w:val="DefaultParagraphFont"/>
    <w:uiPriority w:val="99"/>
    <w:semiHidden/>
    <w:unhideWhenUsed/>
    <w:rsid w:val="007F0B5A"/>
    <w:rPr>
      <w:color w:val="0000FF"/>
      <w:u w:val="single"/>
    </w:rPr>
  </w:style>
  <w:style w:type="paragraph" w:styleId="BodyText">
    <w:name w:val="Body Text"/>
    <w:basedOn w:val="Normal"/>
    <w:link w:val="BodyTextChar"/>
    <w:uiPriority w:val="99"/>
    <w:semiHidden/>
    <w:unhideWhenUsed/>
    <w:rsid w:val="007F0B5A"/>
    <w:pPr>
      <w:spacing w:before="100" w:beforeAutospacing="1" w:after="100" w:afterAutospacing="1"/>
    </w:pPr>
    <w:rPr>
      <w:rFonts w:ascii="Times New Roman" w:hAnsi="Times New Roman"/>
      <w:sz w:val="24"/>
      <w:szCs w:val="24"/>
    </w:rPr>
  </w:style>
  <w:style w:type="character" w:customStyle="1" w:styleId="BodyTextChar">
    <w:name w:val="Body Text Char"/>
    <w:basedOn w:val="DefaultParagraphFont"/>
    <w:link w:val="BodyText"/>
    <w:uiPriority w:val="99"/>
    <w:semiHidden/>
    <w:rsid w:val="007F0B5A"/>
    <w:rPr>
      <w:rFonts w:ascii="Times New Roman" w:hAnsi="Times New Roman" w:cs="Times New Roman"/>
      <w:sz w:val="24"/>
      <w:szCs w:val="24"/>
    </w:rPr>
  </w:style>
  <w:style w:type="character" w:styleId="Emphasis">
    <w:name w:val="Emphasis"/>
    <w:basedOn w:val="DefaultParagraphFont"/>
    <w:uiPriority w:val="20"/>
    <w:qFormat/>
    <w:rsid w:val="007F0B5A"/>
    <w:rPr>
      <w:i/>
      <w:iCs/>
    </w:rPr>
  </w:style>
  <w:style w:type="paragraph" w:styleId="BalloonText">
    <w:name w:val="Balloon Text"/>
    <w:basedOn w:val="Normal"/>
    <w:link w:val="BalloonTextChar"/>
    <w:uiPriority w:val="99"/>
    <w:semiHidden/>
    <w:unhideWhenUsed/>
    <w:rsid w:val="007F0B5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B5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45444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ublications@iml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C9ABDC.7A3AABB0"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441</Words>
  <Characters>2517</Characters>
  <Application>Microsoft Office Word</Application>
  <DocSecurity>0</DocSecurity>
  <Lines>20</Lines>
  <Paragraphs>5</Paragraphs>
  <ScaleCrop>false</ScaleCrop>
  <Company/>
  <LinksUpToDate>false</LinksUpToDate>
  <CharactersWithSpaces>2953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elda.belja</dc:creator>
  <cp:lastModifiedBy>elda.belja</cp:lastModifiedBy>
  <cp:revision>1</cp:revision>
  <cp:lastPrinted>2009-05-19T10:30:00Z</cp:lastPrinted>
  <dcterms:created xsi:type="dcterms:W3CDTF">2009-05-19T10:29:00Z</dcterms:created>
  <dcterms:modified xsi:type="dcterms:W3CDTF">2009-05-19T10:30:00Z</dcterms:modified>
</cp:coreProperties>
</file>