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626" w:rsidRDefault="00A43626" w:rsidP="00A43626"/>
    <w:p w:rsidR="00A43626" w:rsidRDefault="00A43626" w:rsidP="00A43626">
      <w:pPr>
        <w:jc w:val="center"/>
        <w:rPr>
          <w:rFonts w:ascii="Times New Roman" w:hAnsi="Times New Roman"/>
          <w:lang w:val="en-GB"/>
        </w:rPr>
      </w:pPr>
      <w:r>
        <w:rPr>
          <w:rFonts w:ascii="Times New Roman" w:hAnsi="Times New Roman"/>
          <w:color w:val="FFFFFF"/>
          <w:sz w:val="16"/>
          <w:szCs w:val="16"/>
          <w:shd w:val="clear" w:color="auto" w:fill="000080"/>
          <w:lang w:val="en-GB"/>
        </w:rPr>
        <w:t>Circulated in more than 100 States to personalities in the legal and maritime professions</w:t>
      </w:r>
      <w:r>
        <w:rPr>
          <w:rFonts w:ascii="Times New Roman" w:hAnsi="Times New Roman"/>
          <w:lang w:val="en-GB"/>
        </w:rPr>
        <w:t> </w:t>
      </w:r>
    </w:p>
    <w:p w:rsidR="00A43626" w:rsidRDefault="00A43626" w:rsidP="00A43626">
      <w:pPr>
        <w:jc w:val="center"/>
        <w:rPr>
          <w:rFonts w:ascii="Times New Roman" w:hAnsi="Times New Roman"/>
          <w:color w:val="FFFFFF"/>
          <w:sz w:val="72"/>
          <w:szCs w:val="72"/>
          <w:bdr w:val="single" w:sz="8" w:space="0" w:color="000080" w:frame="1"/>
          <w:shd w:val="clear" w:color="auto" w:fill="000080"/>
          <w:lang w:val="en-GB"/>
        </w:rPr>
      </w:pPr>
      <w:r>
        <w:rPr>
          <w:rFonts w:ascii="Times New Roman" w:hAnsi="Times New Roman"/>
          <w:color w:val="000080"/>
          <w:sz w:val="96"/>
          <w:szCs w:val="96"/>
          <w:bdr w:val="single" w:sz="8" w:space="0" w:color="000080" w:frame="1"/>
          <w:lang w:val="en-GB"/>
        </w:rPr>
        <w:t xml:space="preserve">IMLI </w:t>
      </w:r>
      <w:r>
        <w:rPr>
          <w:rStyle w:val="Emphasis"/>
          <w:color w:val="FFFF00"/>
          <w:sz w:val="72"/>
          <w:szCs w:val="72"/>
          <w:bdr w:val="single" w:sz="8" w:space="0" w:color="000080" w:frame="1"/>
          <w:shd w:val="clear" w:color="auto" w:fill="000080"/>
          <w:lang w:val="en-GB"/>
        </w:rPr>
        <w:t>e</w:t>
      </w:r>
      <w:r>
        <w:rPr>
          <w:rFonts w:ascii="Times New Roman" w:hAnsi="Times New Roman"/>
          <w:color w:val="FFFFFF"/>
          <w:sz w:val="72"/>
          <w:szCs w:val="72"/>
          <w:bdr w:val="single" w:sz="8" w:space="0" w:color="000080" w:frame="1"/>
          <w:shd w:val="clear" w:color="auto" w:fill="000080"/>
          <w:lang w:val="en-GB"/>
        </w:rPr>
        <w:t>-News</w:t>
      </w:r>
    </w:p>
    <w:p w:rsidR="00A43626" w:rsidRDefault="00A43626" w:rsidP="00A43626">
      <w:pPr>
        <w:jc w:val="center"/>
        <w:rPr>
          <w:rFonts w:ascii="Times New Roman" w:hAnsi="Times New Roman"/>
          <w:color w:val="FFFFFF"/>
          <w:sz w:val="24"/>
          <w:szCs w:val="24"/>
          <w:shd w:val="clear" w:color="auto" w:fill="000080"/>
          <w:lang w:val="en-GB"/>
        </w:rPr>
      </w:pPr>
      <w:proofErr w:type="gramStart"/>
      <w:r>
        <w:rPr>
          <w:rFonts w:ascii="Times New Roman" w:hAnsi="Times New Roman"/>
          <w:color w:val="FFFFFF"/>
          <w:sz w:val="16"/>
          <w:szCs w:val="16"/>
          <w:shd w:val="clear" w:color="auto" w:fill="000080"/>
          <w:lang w:val="en-GB"/>
        </w:rPr>
        <w:t>The IMO International Maritime Law Institute Official Electronic Newsletter       (Vol.</w:t>
      </w:r>
      <w:proofErr w:type="gramEnd"/>
      <w:r>
        <w:rPr>
          <w:rFonts w:ascii="Times New Roman" w:hAnsi="Times New Roman"/>
          <w:color w:val="FFFFFF"/>
          <w:sz w:val="16"/>
          <w:szCs w:val="16"/>
          <w:shd w:val="clear" w:color="auto" w:fill="000080"/>
          <w:lang w:val="en-GB"/>
        </w:rPr>
        <w:t>  </w:t>
      </w:r>
      <w:proofErr w:type="gramStart"/>
      <w:r>
        <w:rPr>
          <w:rFonts w:ascii="Times New Roman" w:hAnsi="Times New Roman"/>
          <w:color w:val="FFFFFF"/>
          <w:sz w:val="16"/>
          <w:szCs w:val="16"/>
          <w:shd w:val="clear" w:color="auto" w:fill="000080"/>
          <w:lang w:val="en-GB"/>
        </w:rPr>
        <w:t>5 ,</w:t>
      </w:r>
      <w:proofErr w:type="gramEnd"/>
      <w:r>
        <w:rPr>
          <w:rFonts w:ascii="Times New Roman" w:hAnsi="Times New Roman"/>
          <w:color w:val="FFFFFF"/>
          <w:sz w:val="16"/>
          <w:szCs w:val="16"/>
          <w:shd w:val="clear" w:color="auto" w:fill="000080"/>
          <w:lang w:val="en-GB"/>
        </w:rPr>
        <w:t xml:space="preserve"> Issue No. 41)   03 April 2009 </w:t>
      </w:r>
    </w:p>
    <w:p w:rsidR="00A43626" w:rsidRDefault="00A43626" w:rsidP="00A43626">
      <w:pPr>
        <w:pStyle w:val="Heading1"/>
        <w:keepNext/>
        <w:numPr>
          <w:ilvl w:val="0"/>
          <w:numId w:val="1"/>
        </w:numPr>
        <w:spacing w:before="0" w:beforeAutospacing="0" w:after="0" w:afterAutospacing="0"/>
        <w:rPr>
          <w:rFonts w:eastAsia="Times New Roman"/>
          <w:sz w:val="28"/>
          <w:szCs w:val="28"/>
        </w:rPr>
      </w:pPr>
    </w:p>
    <w:p w:rsidR="00A43626" w:rsidRDefault="00A43626" w:rsidP="00A43626">
      <w:pPr>
        <w:pStyle w:val="Heading1"/>
        <w:keepNext/>
        <w:numPr>
          <w:ilvl w:val="0"/>
          <w:numId w:val="1"/>
        </w:numPr>
        <w:spacing w:before="0" w:beforeAutospacing="0" w:after="0" w:afterAutospacing="0"/>
        <w:jc w:val="center"/>
        <w:rPr>
          <w:rFonts w:eastAsia="Times New Roman"/>
          <w:sz w:val="28"/>
          <w:szCs w:val="28"/>
        </w:rPr>
      </w:pPr>
    </w:p>
    <w:p w:rsidR="00A43626" w:rsidRDefault="00A43626" w:rsidP="00A43626">
      <w:pPr>
        <w:numPr>
          <w:ilvl w:val="0"/>
          <w:numId w:val="1"/>
        </w:numPr>
        <w:jc w:val="center"/>
        <w:rPr>
          <w:rFonts w:ascii="Times New Roman" w:hAnsi="Times New Roman"/>
          <w:b/>
          <w:bCs/>
          <w:sz w:val="24"/>
          <w:szCs w:val="24"/>
          <w:lang w:val="en-GB"/>
        </w:rPr>
      </w:pPr>
      <w:r>
        <w:rPr>
          <w:rFonts w:ascii="Times New Roman" w:hAnsi="Times New Roman"/>
          <w:b/>
          <w:bCs/>
          <w:sz w:val="24"/>
          <w:szCs w:val="24"/>
          <w:lang w:val="en-GB"/>
        </w:rPr>
        <w:t>SECRETARY GENERAL OF THE PARLIAMENTARY ASSEMBLY OF THE MEDITERRANEAN VISITS IMLI</w:t>
      </w:r>
    </w:p>
    <w:p w:rsidR="00A43626" w:rsidRDefault="00A43626" w:rsidP="00A43626">
      <w:pPr>
        <w:numPr>
          <w:ilvl w:val="0"/>
          <w:numId w:val="1"/>
        </w:numPr>
        <w:rPr>
          <w:rFonts w:ascii="Times New Roman" w:hAnsi="Times New Roman"/>
          <w:sz w:val="24"/>
          <w:szCs w:val="24"/>
          <w:lang w:val="en-GB"/>
        </w:rPr>
      </w:pPr>
    </w:p>
    <w:p w:rsidR="00A43626" w:rsidRDefault="00A43626" w:rsidP="00A43626">
      <w:pPr>
        <w:numPr>
          <w:ilvl w:val="0"/>
          <w:numId w:val="1"/>
        </w:numPr>
        <w:spacing w:line="276" w:lineRule="auto"/>
        <w:jc w:val="both"/>
        <w:rPr>
          <w:rFonts w:ascii="Times New Roman" w:hAnsi="Times New Roman"/>
          <w:sz w:val="24"/>
          <w:szCs w:val="24"/>
          <w:lang w:val="en-GB"/>
        </w:rPr>
      </w:pPr>
      <w:r>
        <w:rPr>
          <w:rFonts w:ascii="Times New Roman" w:hAnsi="Times New Roman"/>
          <w:sz w:val="24"/>
          <w:szCs w:val="24"/>
          <w:lang w:val="en-GB"/>
        </w:rPr>
        <w:t xml:space="preserve">Dr. Sergio Piazzi (Secretary General of the Parliamentary Assembly of the Mediterranean) paid an official visit to the Institute on the occasion of the lecture delivered by H.E. Ambassador Alexandros Rallis (Greek Ambassador to </w:t>
      </w:r>
      <w:smartTag w:uri="urn:schemas-microsoft-com:office:smarttags" w:element="place">
        <w:smartTag w:uri="urn:schemas-microsoft-com:office:smarttags" w:element="country-region">
          <w:r>
            <w:rPr>
              <w:rFonts w:ascii="Times New Roman" w:hAnsi="Times New Roman"/>
              <w:sz w:val="24"/>
              <w:szCs w:val="24"/>
              <w:lang w:val="en-GB"/>
            </w:rPr>
            <w:t>Malta</w:t>
          </w:r>
        </w:smartTag>
      </w:smartTag>
      <w:r>
        <w:rPr>
          <w:rFonts w:ascii="Times New Roman" w:hAnsi="Times New Roman"/>
          <w:sz w:val="24"/>
          <w:szCs w:val="24"/>
          <w:lang w:val="en-GB"/>
        </w:rPr>
        <w:t xml:space="preserve">) on the “Delimitation of Maritime Boundaries Negotiations”. </w:t>
      </w:r>
    </w:p>
    <w:p w:rsidR="00A43626" w:rsidRDefault="00A43626" w:rsidP="00A43626">
      <w:pPr>
        <w:pStyle w:val="ListParagraph"/>
        <w:jc w:val="center"/>
        <w:rPr>
          <w:rFonts w:ascii="Times New Roman" w:hAnsi="Times New Roman"/>
          <w:sz w:val="24"/>
          <w:szCs w:val="24"/>
          <w:lang w:val="en-GB"/>
        </w:rPr>
      </w:pPr>
      <w:r>
        <w:rPr>
          <w:rFonts w:ascii="Times New Roman" w:hAnsi="Times New Roman"/>
          <w:noProof/>
          <w:sz w:val="24"/>
          <w:szCs w:val="24"/>
        </w:rPr>
        <w:drawing>
          <wp:inline distT="0" distB="0" distL="0" distR="0">
            <wp:extent cx="4658360" cy="3491865"/>
            <wp:effectExtent l="19050" t="0" r="8890" b="0"/>
            <wp:docPr id="1" name="Picture 1" descr="DSCF8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8885"/>
                    <pic:cNvPicPr>
                      <a:picLocks noChangeAspect="1" noChangeArrowheads="1"/>
                    </pic:cNvPicPr>
                  </pic:nvPicPr>
                  <pic:blipFill>
                    <a:blip r:embed="rId5" r:link="rId6"/>
                    <a:srcRect/>
                    <a:stretch>
                      <a:fillRect/>
                    </a:stretch>
                  </pic:blipFill>
                  <pic:spPr bwMode="auto">
                    <a:xfrm>
                      <a:off x="0" y="0"/>
                      <a:ext cx="4658360" cy="3491865"/>
                    </a:xfrm>
                    <a:prstGeom prst="rect">
                      <a:avLst/>
                    </a:prstGeom>
                    <a:noFill/>
                    <a:ln w="9525">
                      <a:noFill/>
                      <a:miter lim="800000"/>
                      <a:headEnd/>
                      <a:tailEnd/>
                    </a:ln>
                  </pic:spPr>
                </pic:pic>
              </a:graphicData>
            </a:graphic>
          </wp:inline>
        </w:drawing>
      </w:r>
    </w:p>
    <w:p w:rsidR="00A43626" w:rsidRDefault="00A43626" w:rsidP="00A43626">
      <w:pPr>
        <w:pStyle w:val="ListParagraph"/>
        <w:spacing w:after="0"/>
        <w:jc w:val="center"/>
        <w:rPr>
          <w:rFonts w:ascii="Times New Roman" w:hAnsi="Times New Roman"/>
          <w:i/>
          <w:iCs/>
          <w:sz w:val="24"/>
          <w:szCs w:val="24"/>
          <w:lang w:val="en-GB"/>
        </w:rPr>
      </w:pPr>
      <w:r>
        <w:rPr>
          <w:rFonts w:ascii="Times New Roman" w:hAnsi="Times New Roman"/>
          <w:i/>
          <w:iCs/>
          <w:sz w:val="24"/>
          <w:szCs w:val="24"/>
          <w:lang w:val="en-GB"/>
        </w:rPr>
        <w:t xml:space="preserve">Dr. Sergio Piazzi, Ambassador Alfred Zarb and students coming from </w:t>
      </w:r>
    </w:p>
    <w:p w:rsidR="00A43626" w:rsidRDefault="00A43626" w:rsidP="00A43626">
      <w:pPr>
        <w:pStyle w:val="ListParagraph"/>
        <w:spacing w:after="0"/>
        <w:jc w:val="center"/>
        <w:rPr>
          <w:rFonts w:ascii="Times New Roman" w:hAnsi="Times New Roman"/>
          <w:i/>
          <w:iCs/>
          <w:sz w:val="24"/>
          <w:szCs w:val="24"/>
          <w:lang w:val="en-GB"/>
        </w:rPr>
      </w:pPr>
      <w:proofErr w:type="gramStart"/>
      <w:r>
        <w:rPr>
          <w:rFonts w:ascii="Times New Roman" w:hAnsi="Times New Roman"/>
          <w:i/>
          <w:iCs/>
          <w:sz w:val="24"/>
          <w:szCs w:val="24"/>
          <w:lang w:val="en-GB"/>
        </w:rPr>
        <w:t>the</w:t>
      </w:r>
      <w:proofErr w:type="gramEnd"/>
      <w:r>
        <w:rPr>
          <w:rFonts w:ascii="Times New Roman" w:hAnsi="Times New Roman"/>
          <w:i/>
          <w:iCs/>
          <w:sz w:val="24"/>
          <w:szCs w:val="24"/>
          <w:lang w:val="en-GB"/>
        </w:rPr>
        <w:t xml:space="preserve"> Mediterranean Region</w:t>
      </w:r>
    </w:p>
    <w:p w:rsidR="00A43626" w:rsidRDefault="00A43626" w:rsidP="00A43626">
      <w:pPr>
        <w:numPr>
          <w:ilvl w:val="0"/>
          <w:numId w:val="1"/>
        </w:numPr>
        <w:spacing w:before="100" w:beforeAutospacing="1" w:after="100" w:afterAutospacing="1"/>
        <w:jc w:val="both"/>
        <w:textAlignment w:val="top"/>
        <w:rPr>
          <w:rFonts w:ascii="Times New Roman" w:hAnsi="Times New Roman"/>
          <w:sz w:val="24"/>
          <w:szCs w:val="24"/>
        </w:rPr>
      </w:pPr>
      <w:r>
        <w:rPr>
          <w:rFonts w:ascii="Times New Roman" w:hAnsi="Times New Roman"/>
          <w:sz w:val="24"/>
          <w:szCs w:val="24"/>
          <w:lang w:val="en-GB"/>
        </w:rPr>
        <w:lastRenderedPageBreak/>
        <w:t xml:space="preserve">After the lecture, Dr. Piazzi met IMLI students coming from countries of the Mediterranean Region. During the meeting, Dr. Piazzi who was accompanied by Ambassador Alfred Zarb (Adviser, Ministry of Foreign Affairs of Malta), explained to the students that the Mediterranean Parliamentary Assembly was established on the will </w:t>
      </w:r>
      <w:proofErr w:type="spellStart"/>
      <w:r>
        <w:rPr>
          <w:rFonts w:ascii="Times New Roman" w:hAnsi="Times New Roman"/>
          <w:sz w:val="24"/>
          <w:szCs w:val="24"/>
        </w:rPr>
        <w:t>to</w:t>
      </w:r>
      <w:proofErr w:type="spellEnd"/>
      <w:r>
        <w:rPr>
          <w:rFonts w:ascii="Times New Roman" w:hAnsi="Times New Roman"/>
          <w:sz w:val="24"/>
          <w:szCs w:val="24"/>
        </w:rPr>
        <w:t xml:space="preserve"> "...address issues of common concern to foster and enhance further confidence between Mediterranean States so as to ensure regional security and stability, and to promote peace. Its primary mission is therefore to assert the centrality of the Mediterranean area and reaffirm the key role of the Organization`s Members in addressing their common interests and shared concerns through a forum specifically created for that purpose. " </w:t>
      </w:r>
    </w:p>
    <w:p w:rsidR="00A43626" w:rsidRDefault="00A43626" w:rsidP="00A43626">
      <w:pPr>
        <w:numPr>
          <w:ilvl w:val="0"/>
          <w:numId w:val="1"/>
        </w:numPr>
        <w:spacing w:before="100" w:beforeAutospacing="1" w:after="100" w:afterAutospacing="1" w:line="276" w:lineRule="auto"/>
        <w:jc w:val="both"/>
        <w:textAlignment w:val="top"/>
        <w:rPr>
          <w:rFonts w:ascii="Times New Roman" w:hAnsi="Times New Roman"/>
          <w:sz w:val="24"/>
          <w:szCs w:val="24"/>
        </w:rPr>
      </w:pPr>
    </w:p>
    <w:p w:rsidR="00A43626" w:rsidRDefault="00A43626" w:rsidP="00A43626">
      <w:pPr>
        <w:numPr>
          <w:ilvl w:val="0"/>
          <w:numId w:val="1"/>
        </w:numPr>
        <w:spacing w:before="100" w:beforeAutospacing="1" w:after="100" w:afterAutospacing="1" w:line="276" w:lineRule="auto"/>
        <w:jc w:val="both"/>
        <w:textAlignment w:val="top"/>
        <w:rPr>
          <w:rFonts w:ascii="Times New Roman" w:hAnsi="Times New Roman"/>
          <w:sz w:val="24"/>
          <w:szCs w:val="24"/>
        </w:rPr>
      </w:pPr>
      <w:r>
        <w:rPr>
          <w:rFonts w:ascii="Times New Roman" w:hAnsi="Times New Roman"/>
          <w:sz w:val="24"/>
          <w:szCs w:val="24"/>
        </w:rPr>
        <w:t xml:space="preserve">He recalled that all the Mediterranean countries, irrespective of their size and location, are represented in the Assembly on equal footing with the same voting power. In this respect, he explained that although the resolutions adopted by the Assembly were not binding upon the States, they are of a consultative nature and are taken into consideration when States enact different national laws. </w:t>
      </w:r>
    </w:p>
    <w:p w:rsidR="00A43626" w:rsidRDefault="00A43626" w:rsidP="00A43626">
      <w:pPr>
        <w:spacing w:before="100" w:beforeAutospacing="1" w:after="100" w:afterAutospacing="1" w:line="276" w:lineRule="auto"/>
        <w:jc w:val="both"/>
        <w:textAlignment w:val="top"/>
        <w:rPr>
          <w:rFonts w:ascii="Times New Roman" w:hAnsi="Times New Roman"/>
          <w:sz w:val="24"/>
          <w:szCs w:val="24"/>
        </w:rPr>
      </w:pPr>
      <w:r>
        <w:rPr>
          <w:rFonts w:ascii="Times New Roman" w:hAnsi="Times New Roman"/>
          <w:sz w:val="24"/>
          <w:szCs w:val="24"/>
        </w:rPr>
        <w:t xml:space="preserve">Dr. Piazzi highlighted that the detailed work of the Assembly is carried out by the three Standing Committees, which issue opinions and recommendations. The Standing Committees are central to the functioning and deliberations of the Assembly and they focus their attention on the following strategic areas: </w:t>
      </w:r>
      <w:r>
        <w:rPr>
          <w:rFonts w:ascii="Times New Roman" w:hAnsi="Times New Roman"/>
          <w:b/>
          <w:bCs/>
          <w:sz w:val="24"/>
          <w:szCs w:val="24"/>
        </w:rPr>
        <w:t>First Standing Committee</w:t>
      </w:r>
      <w:r>
        <w:rPr>
          <w:rFonts w:ascii="Times New Roman" w:hAnsi="Times New Roman"/>
          <w:sz w:val="24"/>
          <w:szCs w:val="24"/>
        </w:rPr>
        <w:t xml:space="preserve">: Political and Security – related Cooperation, Regional Stability; </w:t>
      </w:r>
      <w:r>
        <w:rPr>
          <w:rFonts w:ascii="Times New Roman" w:hAnsi="Times New Roman"/>
          <w:b/>
          <w:bCs/>
          <w:sz w:val="24"/>
          <w:szCs w:val="24"/>
        </w:rPr>
        <w:t>Second Standing Committee</w:t>
      </w:r>
      <w:r>
        <w:rPr>
          <w:rFonts w:ascii="Times New Roman" w:hAnsi="Times New Roman"/>
          <w:sz w:val="24"/>
          <w:szCs w:val="24"/>
        </w:rPr>
        <w:t xml:space="preserve">: Economic, Social and Environmental Cooperation – Co-development and partnership; </w:t>
      </w:r>
      <w:r>
        <w:rPr>
          <w:rFonts w:ascii="Times New Roman" w:hAnsi="Times New Roman"/>
          <w:b/>
          <w:bCs/>
          <w:sz w:val="24"/>
          <w:szCs w:val="24"/>
        </w:rPr>
        <w:t>Third Standing Committee</w:t>
      </w:r>
      <w:r>
        <w:rPr>
          <w:rFonts w:ascii="Times New Roman" w:hAnsi="Times New Roman"/>
          <w:sz w:val="24"/>
          <w:szCs w:val="24"/>
        </w:rPr>
        <w:t xml:space="preserve">: Dialogue among Civilizations and Human Rights. </w:t>
      </w:r>
    </w:p>
    <w:p w:rsidR="00A43626" w:rsidRDefault="00A43626" w:rsidP="00A43626">
      <w:pPr>
        <w:spacing w:before="100" w:beforeAutospacing="1" w:after="100" w:afterAutospacing="1" w:line="276" w:lineRule="auto"/>
        <w:jc w:val="both"/>
        <w:textAlignment w:val="top"/>
        <w:rPr>
          <w:rFonts w:ascii="Times New Roman" w:hAnsi="Times New Roman"/>
          <w:sz w:val="24"/>
          <w:szCs w:val="24"/>
        </w:rPr>
      </w:pPr>
      <w:r>
        <w:rPr>
          <w:rFonts w:ascii="Times New Roman" w:hAnsi="Times New Roman"/>
          <w:sz w:val="24"/>
          <w:szCs w:val="24"/>
        </w:rPr>
        <w:t xml:space="preserve">Dr. Piazzi is an Alumnus of </w:t>
      </w:r>
      <w:proofErr w:type="spellStart"/>
      <w:r>
        <w:rPr>
          <w:rFonts w:ascii="Times New Roman" w:hAnsi="Times New Roman"/>
          <w:sz w:val="24"/>
          <w:szCs w:val="24"/>
        </w:rPr>
        <w:t>Nunziatella</w:t>
      </w:r>
      <w:proofErr w:type="spellEnd"/>
      <w:r>
        <w:rPr>
          <w:rFonts w:ascii="Times New Roman" w:hAnsi="Times New Roman"/>
          <w:sz w:val="24"/>
          <w:szCs w:val="24"/>
        </w:rPr>
        <w:t xml:space="preserve"> military </w:t>
      </w:r>
      <w:smartTag w:uri="urn:schemas-microsoft-com:office:smarttags" w:element="place">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Napoli</w:t>
          </w:r>
        </w:smartTag>
      </w:smartTag>
      <w:r>
        <w:rPr>
          <w:rFonts w:ascii="Times New Roman" w:hAnsi="Times New Roman"/>
          <w:sz w:val="24"/>
          <w:szCs w:val="24"/>
        </w:rPr>
        <w:t xml:space="preserve">. He holds </w:t>
      </w:r>
      <w:proofErr w:type="gramStart"/>
      <w:r>
        <w:rPr>
          <w:rFonts w:ascii="Times New Roman" w:hAnsi="Times New Roman"/>
          <w:sz w:val="24"/>
          <w:szCs w:val="24"/>
        </w:rPr>
        <w:t>an</w:t>
      </w:r>
      <w:proofErr w:type="gramEnd"/>
      <w:r>
        <w:rPr>
          <w:rFonts w:ascii="Times New Roman" w:hAnsi="Times New Roman"/>
          <w:sz w:val="24"/>
          <w:szCs w:val="24"/>
        </w:rPr>
        <w:t xml:space="preserve"> </w:t>
      </w:r>
      <w:proofErr w:type="spellStart"/>
      <w:r>
        <w:rPr>
          <w:rFonts w:ascii="Times New Roman" w:hAnsi="Times New Roman"/>
          <w:sz w:val="24"/>
          <w:szCs w:val="24"/>
        </w:rPr>
        <w:t>Honoris</w:t>
      </w:r>
      <w:proofErr w:type="spellEnd"/>
      <w:r>
        <w:rPr>
          <w:rFonts w:ascii="Times New Roman" w:hAnsi="Times New Roman"/>
          <w:sz w:val="24"/>
          <w:szCs w:val="24"/>
        </w:rPr>
        <w:t xml:space="preserve"> Degree Doctorate in Political Sciences,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Naples</w:t>
        </w:r>
      </w:smartTag>
      <w:r>
        <w:rPr>
          <w:rFonts w:ascii="Times New Roman" w:hAnsi="Times New Roman"/>
          <w:sz w:val="24"/>
          <w:szCs w:val="24"/>
        </w:rPr>
        <w:t xml:space="preserve">, and attended the </w:t>
      </w:r>
      <w:smartTag w:uri="urn:schemas-microsoft-com:office:smarttags" w:element="PlaceName">
        <w:r>
          <w:rPr>
            <w:rFonts w:ascii="Times New Roman" w:hAnsi="Times New Roman"/>
            <w:sz w:val="24"/>
            <w:szCs w:val="24"/>
          </w:rPr>
          <w:t>Diplomatic</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School</w:t>
        </w:r>
      </w:smartTag>
      <w:r>
        <w:rPr>
          <w:rFonts w:ascii="Times New Roman" w:hAnsi="Times New Roman"/>
          <w:sz w:val="24"/>
          <w:szCs w:val="24"/>
        </w:rPr>
        <w:t xml:space="preserve"> in </w:t>
      </w:r>
      <w:smartTag w:uri="urn:schemas-microsoft-com:office:smarttags" w:element="place">
        <w:smartTag w:uri="urn:schemas-microsoft-com:office:smarttags" w:element="City">
          <w:r>
            <w:rPr>
              <w:rFonts w:ascii="Times New Roman" w:hAnsi="Times New Roman"/>
              <w:sz w:val="24"/>
              <w:szCs w:val="24"/>
            </w:rPr>
            <w:t>Rome</w:t>
          </w:r>
        </w:smartTag>
      </w:smartTag>
      <w:r>
        <w:rPr>
          <w:rFonts w:ascii="Times New Roman" w:hAnsi="Times New Roman"/>
          <w:sz w:val="24"/>
          <w:szCs w:val="24"/>
        </w:rPr>
        <w:t xml:space="preserve">. He also holds a Masters in Economics and Foreign Trade, MFT, </w:t>
      </w:r>
      <w:smartTag w:uri="urn:schemas-microsoft-com:office:smarttags" w:element="City">
        <w:r>
          <w:rPr>
            <w:rFonts w:ascii="Times New Roman" w:hAnsi="Times New Roman"/>
            <w:sz w:val="24"/>
            <w:szCs w:val="24"/>
          </w:rPr>
          <w:t>Rome</w:t>
        </w:r>
      </w:smartTag>
      <w:r>
        <w:rPr>
          <w:rFonts w:ascii="Times New Roman" w:hAnsi="Times New Roman"/>
          <w:sz w:val="24"/>
          <w:szCs w:val="24"/>
        </w:rPr>
        <w:t xml:space="preserve"> and a Crisis Management Certificate of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Wisconsin</w:t>
        </w:r>
      </w:smartTag>
      <w:r>
        <w:rPr>
          <w:rFonts w:ascii="Times New Roman" w:hAnsi="Times New Roman"/>
          <w:sz w:val="24"/>
          <w:szCs w:val="24"/>
        </w:rPr>
        <w:t xml:space="preserve">, </w:t>
      </w:r>
      <w:smartTag w:uri="urn:schemas-microsoft-com:office:smarttags" w:element="place">
        <w:smartTag w:uri="urn:schemas-microsoft-com:office:smarttags" w:element="country-region">
          <w:r>
            <w:rPr>
              <w:rFonts w:ascii="Times New Roman" w:hAnsi="Times New Roman"/>
              <w:sz w:val="24"/>
              <w:szCs w:val="24"/>
            </w:rPr>
            <w:t>USA</w:t>
          </w:r>
        </w:smartTag>
      </w:smartTag>
      <w:r>
        <w:rPr>
          <w:rFonts w:ascii="Times New Roman" w:hAnsi="Times New Roman"/>
          <w:sz w:val="24"/>
          <w:szCs w:val="24"/>
        </w:rPr>
        <w:t>.</w:t>
      </w:r>
    </w:p>
    <w:p w:rsidR="00A43626" w:rsidRDefault="00A43626" w:rsidP="00A43626">
      <w:pPr>
        <w:spacing w:before="100" w:beforeAutospacing="1" w:after="100" w:afterAutospacing="1" w:line="276" w:lineRule="auto"/>
        <w:jc w:val="both"/>
        <w:textAlignment w:val="top"/>
        <w:rPr>
          <w:rFonts w:ascii="Times New Roman" w:hAnsi="Times New Roman"/>
          <w:sz w:val="24"/>
          <w:szCs w:val="24"/>
        </w:rPr>
      </w:pPr>
      <w:r>
        <w:rPr>
          <w:rFonts w:ascii="Times New Roman" w:hAnsi="Times New Roman"/>
          <w:sz w:val="24"/>
          <w:szCs w:val="24"/>
        </w:rPr>
        <w:t xml:space="preserve">In his career, Dr. Piazzi served inter alia, as UN Representative in Romania in 1989/1990, UNDRO delegate in Persian Gulf Region in 1990 as special assistant to Mr. </w:t>
      </w:r>
      <w:proofErr w:type="spellStart"/>
      <w:r>
        <w:rPr>
          <w:rFonts w:ascii="Times New Roman" w:hAnsi="Times New Roman"/>
          <w:sz w:val="24"/>
          <w:szCs w:val="24"/>
        </w:rPr>
        <w:t>Martii</w:t>
      </w:r>
      <w:proofErr w:type="spellEnd"/>
      <w:r>
        <w:rPr>
          <w:rFonts w:ascii="Times New Roman" w:hAnsi="Times New Roman"/>
          <w:sz w:val="24"/>
          <w:szCs w:val="24"/>
        </w:rPr>
        <w:t xml:space="preserve"> </w:t>
      </w:r>
      <w:proofErr w:type="spellStart"/>
      <w:r>
        <w:rPr>
          <w:rFonts w:ascii="Times New Roman" w:hAnsi="Times New Roman"/>
          <w:sz w:val="24"/>
          <w:szCs w:val="24"/>
        </w:rPr>
        <w:t>Ahtisaari</w:t>
      </w:r>
      <w:proofErr w:type="spellEnd"/>
      <w:r>
        <w:rPr>
          <w:rFonts w:ascii="Times New Roman" w:hAnsi="Times New Roman"/>
          <w:sz w:val="24"/>
          <w:szCs w:val="24"/>
        </w:rPr>
        <w:t xml:space="preserve">; Policy Adviser to the Special Representative of the Secretary-General in Iraq in 1991/1992; as UN Representative to Operation Turquoise in Rwanda in 1994 etc. He developed the UN NATO policy framework in relation to cooperation in civil emergency management in the context of Partnership for Peace. In 200o, Dr. Piazzi organized the Fribourg Forum, the UN Ministerial Conference on European Cooperation and Coordination in Crisis Management. In 2001, he finalized the UN-Greek-Turkish trilateral cooperation protocol. In 2004, he negotiated the UN/EC agreement on cooperation in emergency operations. In 2005, he was offered the position of NATO Deputy Assistant Secretary General for Operations. </w:t>
      </w:r>
    </w:p>
    <w:p w:rsidR="00A43626" w:rsidRDefault="00A43626" w:rsidP="00A43626">
      <w:pPr>
        <w:numPr>
          <w:ilvl w:val="0"/>
          <w:numId w:val="1"/>
        </w:numPr>
        <w:spacing w:before="100" w:beforeAutospacing="1" w:after="100" w:afterAutospacing="1"/>
        <w:jc w:val="both"/>
        <w:textAlignment w:val="top"/>
        <w:rPr>
          <w:rFonts w:ascii="Times New Roman" w:hAnsi="Times New Roman"/>
          <w:sz w:val="24"/>
          <w:szCs w:val="24"/>
        </w:rPr>
      </w:pPr>
    </w:p>
    <w:p w:rsidR="00A43626" w:rsidRDefault="00A43626" w:rsidP="00A43626">
      <w:pPr>
        <w:numPr>
          <w:ilvl w:val="0"/>
          <w:numId w:val="1"/>
        </w:numPr>
        <w:spacing w:line="360" w:lineRule="auto"/>
        <w:jc w:val="both"/>
        <w:rPr>
          <w:rFonts w:ascii="Times New Roman" w:hAnsi="Times New Roman"/>
        </w:rPr>
      </w:pPr>
      <w:r>
        <w:rPr>
          <w:rFonts w:ascii="Times New Roman" w:hAnsi="Times New Roman"/>
        </w:rPr>
        <w:t>_________________________________</w:t>
      </w:r>
    </w:p>
    <w:p w:rsidR="00A43626" w:rsidRDefault="00A43626" w:rsidP="00A43626">
      <w:pPr>
        <w:pStyle w:val="BodyText"/>
        <w:numPr>
          <w:ilvl w:val="0"/>
          <w:numId w:val="1"/>
        </w:numPr>
        <w:spacing w:before="160" w:beforeAutospacing="0" w:after="0" w:afterAutospacing="0" w:line="360" w:lineRule="auto"/>
        <w:jc w:val="both"/>
        <w:rPr>
          <w:color w:val="000000"/>
        </w:rPr>
      </w:pPr>
      <w:r>
        <w:rPr>
          <w:i/>
          <w:iCs/>
          <w:color w:val="000000"/>
        </w:rPr>
        <w:lastRenderedPageBreak/>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A43626" w:rsidRPr="00A43626" w:rsidRDefault="00A43626" w:rsidP="00A43626">
      <w:pPr>
        <w:numPr>
          <w:ilvl w:val="0"/>
          <w:numId w:val="1"/>
        </w:numPr>
        <w:spacing w:line="360" w:lineRule="auto"/>
        <w:jc w:val="both"/>
        <w:rPr>
          <w:rFonts w:ascii="Times New Roman" w:hAnsi="Times New Roman"/>
          <w:color w:val="000080"/>
          <w:sz w:val="24"/>
          <w:szCs w:val="24"/>
          <w:lang w:val="en-GB"/>
        </w:rPr>
      </w:pPr>
      <w:r>
        <w:rPr>
          <w:rFonts w:ascii="Times New Roman" w:hAnsi="Times New Roman"/>
          <w:i/>
          <w:iCs/>
          <w:color w:val="000000"/>
        </w:rPr>
        <w:t>** For further information please contact Ms. Elda Belja (Editor, IMLI e-News) at</w:t>
      </w:r>
      <w:r>
        <w:rPr>
          <w:rFonts w:ascii="Times New Roman" w:hAnsi="Times New Roman"/>
          <w:color w:val="000000"/>
        </w:rPr>
        <w:t xml:space="preserve"> </w:t>
      </w:r>
      <w:hyperlink r:id="rId7" w:tooltip="mailto:publications@imli.org" w:history="1">
        <w:r>
          <w:rPr>
            <w:rStyle w:val="Hyperlink"/>
          </w:rPr>
          <w:t>publications@imli.org</w:t>
        </w:r>
      </w:hyperlink>
    </w:p>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A43626"/>
    <w:rsid w:val="00190A6B"/>
    <w:rsid w:val="00203FC8"/>
    <w:rsid w:val="002D116D"/>
    <w:rsid w:val="003F5AC4"/>
    <w:rsid w:val="004F74D9"/>
    <w:rsid w:val="00613C87"/>
    <w:rsid w:val="00734ED3"/>
    <w:rsid w:val="00737635"/>
    <w:rsid w:val="007B788F"/>
    <w:rsid w:val="00A43626"/>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26"/>
    <w:pPr>
      <w:spacing w:line="240" w:lineRule="auto"/>
    </w:pPr>
    <w:rPr>
      <w:rFonts w:ascii="Calibri" w:hAnsi="Calibri" w:cs="Times New Roman"/>
    </w:rPr>
  </w:style>
  <w:style w:type="paragraph" w:styleId="Heading1">
    <w:name w:val="heading 1"/>
    <w:basedOn w:val="Normal"/>
    <w:link w:val="Heading1Char"/>
    <w:uiPriority w:val="9"/>
    <w:qFormat/>
    <w:rsid w:val="00A4362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626"/>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A43626"/>
    <w:rPr>
      <w:color w:val="0000FF"/>
      <w:u w:val="single"/>
    </w:rPr>
  </w:style>
  <w:style w:type="paragraph" w:styleId="BodyText">
    <w:name w:val="Body Text"/>
    <w:basedOn w:val="Normal"/>
    <w:link w:val="BodyTextChar"/>
    <w:uiPriority w:val="99"/>
    <w:semiHidden/>
    <w:unhideWhenUsed/>
    <w:rsid w:val="00A43626"/>
    <w:pPr>
      <w:spacing w:before="100" w:beforeAutospacing="1" w:after="100" w:afterAutospacing="1"/>
    </w:pPr>
    <w:rPr>
      <w:rFonts w:ascii="Times New Roman" w:hAnsi="Times New Roman"/>
      <w:sz w:val="20"/>
      <w:szCs w:val="20"/>
    </w:rPr>
  </w:style>
  <w:style w:type="character" w:customStyle="1" w:styleId="BodyTextChar">
    <w:name w:val="Body Text Char"/>
    <w:basedOn w:val="DefaultParagraphFont"/>
    <w:link w:val="BodyText"/>
    <w:uiPriority w:val="99"/>
    <w:semiHidden/>
    <w:rsid w:val="00A43626"/>
    <w:rPr>
      <w:rFonts w:ascii="Times New Roman" w:hAnsi="Times New Roman" w:cs="Times New Roman"/>
      <w:sz w:val="20"/>
      <w:szCs w:val="20"/>
    </w:rPr>
  </w:style>
  <w:style w:type="paragraph" w:styleId="ListParagraph">
    <w:name w:val="List Paragraph"/>
    <w:basedOn w:val="Normal"/>
    <w:uiPriority w:val="34"/>
    <w:qFormat/>
    <w:rsid w:val="00A43626"/>
    <w:pPr>
      <w:ind w:left="720"/>
    </w:pPr>
  </w:style>
  <w:style w:type="character" w:styleId="Emphasis">
    <w:name w:val="Emphasis"/>
    <w:basedOn w:val="DefaultParagraphFont"/>
    <w:uiPriority w:val="20"/>
    <w:qFormat/>
    <w:rsid w:val="00A43626"/>
    <w:rPr>
      <w:i/>
      <w:iCs/>
    </w:rPr>
  </w:style>
  <w:style w:type="paragraph" w:styleId="BalloonText">
    <w:name w:val="Balloon Text"/>
    <w:basedOn w:val="Normal"/>
    <w:link w:val="BalloonTextChar"/>
    <w:uiPriority w:val="99"/>
    <w:semiHidden/>
    <w:unhideWhenUsed/>
    <w:rsid w:val="00A436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6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98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blications@im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9B482.C2E140A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cp:lastPrinted>2009-05-19T10:26:00Z</cp:lastPrinted>
  <dcterms:created xsi:type="dcterms:W3CDTF">2009-05-19T10:26:00Z</dcterms:created>
  <dcterms:modified xsi:type="dcterms:W3CDTF">2009-05-19T10:26:00Z</dcterms:modified>
</cp:coreProperties>
</file>