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2" w:rsidRDefault="00FC1CB2" w:rsidP="00FC1CB2"/>
    <w:p w:rsidR="00FC1CB2" w:rsidRDefault="00FC1CB2" w:rsidP="00FC1CB2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  <w:r>
        <w:rPr>
          <w:rFonts w:ascii="Times New Roman" w:hAnsi="Times New Roman"/>
          <w:lang w:val="en-GB"/>
        </w:rPr>
        <w:t> </w:t>
      </w:r>
    </w:p>
    <w:p w:rsidR="00FC1CB2" w:rsidRDefault="00FC1CB2" w:rsidP="00FC1CB2">
      <w:pPr>
        <w:jc w:val="center"/>
        <w:rPr>
          <w:rFonts w:ascii="Times New Roman" w:hAnsi="Times New Roman"/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</w:pPr>
      <w:r>
        <w:rPr>
          <w:rFonts w:ascii="Times New Roman" w:hAnsi="Times New Roman"/>
          <w:color w:val="000080"/>
          <w:sz w:val="96"/>
          <w:szCs w:val="96"/>
          <w:bdr w:val="single" w:sz="8" w:space="0" w:color="000080" w:frame="1"/>
          <w:lang w:val="en-GB"/>
        </w:rPr>
        <w:t xml:space="preserve">IMLI 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r>
        <w:rPr>
          <w:rFonts w:ascii="Times New Roman" w:hAnsi="Times New Roman"/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FC1CB2" w:rsidRDefault="00FC1CB2" w:rsidP="00FC1CB2">
      <w:pPr>
        <w:jc w:val="center"/>
        <w:rPr>
          <w:rFonts w:ascii="Times New Roman" w:hAnsi="Times New Roman"/>
          <w:color w:val="FFFFFF"/>
          <w:sz w:val="24"/>
          <w:szCs w:val="24"/>
          <w:shd w:val="clear" w:color="auto" w:fill="000080"/>
          <w:lang w:val="en-GB"/>
        </w:rPr>
      </w:pP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  </w:t>
      </w: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6 ,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 xml:space="preserve"> Issue No. 42)   09 April 2009 </w:t>
      </w:r>
    </w:p>
    <w:p w:rsidR="00FC1CB2" w:rsidRDefault="00FC1CB2" w:rsidP="00FC1CB2">
      <w:pPr>
        <w:pStyle w:val="Heading1"/>
        <w:keepNext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FC1CB2" w:rsidRDefault="00FC1CB2" w:rsidP="00FC1CB2">
      <w:pPr>
        <w:pStyle w:val="Heading1"/>
        <w:keepNext/>
        <w:numPr>
          <w:ilvl w:val="0"/>
          <w:numId w:val="1"/>
        </w:numPr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C1CB2" w:rsidRDefault="00FC1CB2" w:rsidP="00FC1CB2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SANNIO UNIVERSITY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4"/>
              <w:szCs w:val="24"/>
              <w:lang w:val="en-GB"/>
            </w:rPr>
            <w:t>BENNEVENTO</w:t>
          </w:r>
        </w:smartTag>
        <w:r>
          <w:rPr>
            <w:rFonts w:ascii="Times New Roman" w:hAnsi="Times New Roman"/>
            <w:b/>
            <w:bCs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4"/>
              <w:szCs w:val="24"/>
              <w:lang w:val="en-GB"/>
            </w:rPr>
            <w:t>ITALY</w:t>
          </w:r>
        </w:smartTag>
      </w:smartTag>
      <w:r>
        <w:rPr>
          <w:rFonts w:ascii="Times New Roman" w:hAnsi="Times New Roman"/>
          <w:b/>
          <w:bCs/>
          <w:sz w:val="24"/>
          <w:szCs w:val="24"/>
          <w:lang w:val="en-GB"/>
        </w:rPr>
        <w:t>) RESEARCHER DELIVERS A LECTURE AT IMLI</w:t>
      </w:r>
    </w:p>
    <w:p w:rsidR="00FC1CB2" w:rsidRDefault="00FC1CB2" w:rsidP="00FC1CB2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</w:p>
    <w:p w:rsidR="00FC1CB2" w:rsidRDefault="00FC1CB2" w:rsidP="00FC1CB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8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Dr. Roberto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Virzo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(Researcher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Sannio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University (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GB"/>
            </w:rPr>
            <w:t>Bennevento</w:t>
          </w:r>
        </w:smartTag>
        <w:proofErr w:type="spellEnd"/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Italy</w:t>
          </w:r>
        </w:smartTag>
      </w:smartTag>
      <w:r>
        <w:rPr>
          <w:rFonts w:ascii="Times New Roman" w:hAnsi="Times New Roman"/>
          <w:b/>
          <w:bCs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) recently visited IMLI and delivered a lecture to the IMLI class 2008/2009 on “Dispute Settlement in UNCLOS and other Law of the Sea treaties”. </w:t>
      </w:r>
    </w:p>
    <w:p w:rsidR="00FC1CB2" w:rsidRDefault="00FC1CB2" w:rsidP="00FC1CB2">
      <w:pPr>
        <w:spacing w:line="276" w:lineRule="auto"/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FC1CB2" w:rsidRDefault="00FC1CB2" w:rsidP="00FC1CB2">
      <w:pPr>
        <w:pStyle w:val="ListParagraph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85640" cy="3204210"/>
            <wp:effectExtent l="19050" t="0" r="0" b="0"/>
            <wp:docPr id="1" name="Picture_x005f_x005f_x005f_x005f_x005f_x005f_x005f_x005f_x005f_x005f_x005f_x005f_x005f_x005f_x005f_x0020_1" descr="DSCF8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5f_x005f_x005f_x005f_x005f_x005f_x005f_x005f_x005f_x005f_x005f_x005f_x0020_1" descr="DSCF8766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B2" w:rsidRDefault="00FC1CB2" w:rsidP="00FC1CB2">
      <w:pPr>
        <w:pStyle w:val="ListParagraph"/>
        <w:spacing w:after="0"/>
        <w:jc w:val="center"/>
        <w:rPr>
          <w:rFonts w:ascii="Times New Roman" w:hAnsi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Dr. Roberto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Virzo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during his lecture</w:t>
      </w:r>
    </w:p>
    <w:p w:rsidR="00FC1CB2" w:rsidRDefault="00FC1CB2" w:rsidP="00FC1CB2">
      <w:pPr>
        <w:pStyle w:val="ListParagraph"/>
        <w:spacing w:after="0"/>
        <w:jc w:val="center"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="00FC1CB2" w:rsidRDefault="00FC1CB2" w:rsidP="00FC1CB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FC1CB2" w:rsidRDefault="00FC1CB2" w:rsidP="00FC1CB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his lecture Dr. </w:t>
      </w:r>
      <w:proofErr w:type="spellStart"/>
      <w:r>
        <w:rPr>
          <w:rFonts w:ascii="Times New Roman" w:hAnsi="Times New Roman"/>
          <w:sz w:val="24"/>
          <w:szCs w:val="24"/>
        </w:rPr>
        <w:t>Virzo</w:t>
      </w:r>
      <w:proofErr w:type="spellEnd"/>
      <w:r>
        <w:rPr>
          <w:rFonts w:ascii="Times New Roman" w:hAnsi="Times New Roman"/>
          <w:sz w:val="24"/>
          <w:szCs w:val="24"/>
        </w:rPr>
        <w:t xml:space="preserve"> mainly focused on Articles 281 and 282 of UNCLOS and on the application mutatis mutandis of Part XV of UNCLOS as provided by Part VII of the New York </w:t>
      </w:r>
      <w:r>
        <w:rPr>
          <w:rFonts w:ascii="Times New Roman" w:hAnsi="Times New Roman"/>
          <w:sz w:val="24"/>
          <w:szCs w:val="24"/>
        </w:rPr>
        <w:lastRenderedPageBreak/>
        <w:t>Straddling Stocks Agreement of 1995 and by other recent multilateral Law of the Sea Agreements.</w:t>
      </w:r>
    </w:p>
    <w:p w:rsidR="00FC1CB2" w:rsidRDefault="00FC1CB2" w:rsidP="00FC1CB2">
      <w:pPr>
        <w:jc w:val="both"/>
        <w:rPr>
          <w:rFonts w:ascii="Times New Roman" w:hAnsi="Times New Roman"/>
          <w:color w:val="000080"/>
          <w:sz w:val="24"/>
          <w:szCs w:val="24"/>
          <w:lang w:val="en-GB"/>
        </w:rPr>
      </w:pPr>
    </w:p>
    <w:p w:rsidR="00FC1CB2" w:rsidRDefault="00FC1CB2" w:rsidP="00FC1CB2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Virzo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has a degree in Political Sciences from the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  <w:lang w:val="en-GB"/>
          </w:rPr>
          <w:t>LUISS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  <w:lang w:val="en-GB"/>
          </w:rPr>
          <w:t>Guido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4"/>
            <w:szCs w:val="24"/>
            <w:lang w:val="en-GB"/>
          </w:rPr>
          <w:t>Carli</w:t>
        </w:r>
      </w:smartTag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(with magna cum laude), and a Doctorate in International Law from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GB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GB"/>
            </w:rPr>
            <w:t>Bari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, Law Faculty. </w:t>
      </w:r>
    </w:p>
    <w:p w:rsidR="00FC1CB2" w:rsidRDefault="00FC1CB2" w:rsidP="00FC1CB2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Since 2008 he has been a Researcher of International Law at 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4"/>
            <w:szCs w:val="24"/>
            <w:lang w:val="en-GB"/>
          </w:rPr>
          <w:t>Sannio</w:t>
        </w:r>
      </w:smartTag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GB"/>
            </w:rPr>
            <w:t>Benevento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. He is currently a lecturer at the International Organisations at 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4"/>
            <w:szCs w:val="24"/>
            <w:lang w:val="en-GB"/>
          </w:rPr>
          <w:t>Sannio</w:t>
        </w:r>
      </w:smartTag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GB"/>
            </w:rPr>
            <w:t>Benevento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 and the European Union Law at the Naval Academy of Livorno. </w:t>
      </w:r>
    </w:p>
    <w:p w:rsidR="00FC1CB2" w:rsidRDefault="00FC1CB2" w:rsidP="00FC1CB2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Virzo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is the E</w:t>
      </w:r>
      <w:r>
        <w:rPr>
          <w:rFonts w:ascii="Times New Roman" w:hAnsi="Times New Roman"/>
          <w:sz w:val="24"/>
          <w:szCs w:val="24"/>
          <w:lang w:val="it-IT"/>
        </w:rPr>
        <w:t>ditorial Assistant of the journal “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Studi sull’integrazione europea”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 xml:space="preserve">He was asked by Prof.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Rüdiger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Wolfrum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to contribute to the Max Planck Encyclopaedia of Public International Law on the following entries: “</w:t>
      </w:r>
      <w:r>
        <w:rPr>
          <w:rFonts w:ascii="Times New Roman" w:hAnsi="Times New Roman"/>
          <w:sz w:val="24"/>
          <w:szCs w:val="24"/>
        </w:rPr>
        <w:t xml:space="preserve">Central American Court of Justice”; “Lighthouses and Lightships”; “International Association of Marine Aids to Navigation and Lighthouse Authorities”; “Marine Living Resources, International Protection”. </w:t>
      </w:r>
    </w:p>
    <w:p w:rsidR="00FC1CB2" w:rsidRDefault="00FC1CB2" w:rsidP="00FC1CB2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Virzo</w:t>
      </w:r>
      <w:proofErr w:type="spellEnd"/>
      <w:r>
        <w:rPr>
          <w:rFonts w:ascii="Times New Roman" w:hAnsi="Times New Roman"/>
          <w:sz w:val="24"/>
          <w:szCs w:val="24"/>
        </w:rPr>
        <w:t xml:space="preserve"> is the author of numerous publications in Italian and English.  </w:t>
      </w:r>
    </w:p>
    <w:p w:rsidR="00FC1CB2" w:rsidRDefault="00FC1CB2" w:rsidP="00FC1CB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FC1CB2" w:rsidRDefault="00FC1CB2" w:rsidP="00FC1C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FC1CB2" w:rsidRDefault="00FC1CB2" w:rsidP="00FC1CB2">
      <w:pPr>
        <w:pStyle w:val="BodyText"/>
        <w:numPr>
          <w:ilvl w:val="0"/>
          <w:numId w:val="1"/>
        </w:numPr>
        <w:spacing w:before="16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  </w:t>
      </w:r>
      <w:r>
        <w:rPr>
          <w:color w:val="000000"/>
        </w:rPr>
        <w:t xml:space="preserve">* </w:t>
      </w:r>
      <w:r>
        <w:rPr>
          <w:i/>
          <w:iCs/>
          <w:color w:val="000000"/>
        </w:rPr>
        <w:t>If you do not want to receive IMLI e-News in future, please return this message to the above address with request to DELETE in the subject field.</w:t>
      </w:r>
    </w:p>
    <w:p w:rsidR="00FC1CB2" w:rsidRDefault="00FC1CB2" w:rsidP="00FC1C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80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0"/>
        </w:rPr>
        <w:t>** For further information please contact Ms. Elda Belja (Editor, IMLI e-News) at</w:t>
      </w:r>
      <w:r>
        <w:rPr>
          <w:rFonts w:ascii="Times New Roman" w:hAnsi="Times New Roman"/>
          <w:color w:val="000000"/>
        </w:rPr>
        <w:t xml:space="preserve"> </w:t>
      </w:r>
      <w:hyperlink r:id="rId7" w:tooltip="mailto:publications@imli.org" w:history="1">
        <w:r>
          <w:rPr>
            <w:rStyle w:val="Hyperlink"/>
          </w:rPr>
          <w:t>publications@imli.org</w:t>
        </w:r>
      </w:hyperlink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C1CB2"/>
    <w:rsid w:val="00190A6B"/>
    <w:rsid w:val="00203FC8"/>
    <w:rsid w:val="002D116D"/>
    <w:rsid w:val="003F5AC4"/>
    <w:rsid w:val="004F74D9"/>
    <w:rsid w:val="00613C87"/>
    <w:rsid w:val="00734ED3"/>
    <w:rsid w:val="00737635"/>
    <w:rsid w:val="007B788F"/>
    <w:rsid w:val="00A46F77"/>
    <w:rsid w:val="00CD0EC2"/>
    <w:rsid w:val="00E26DB3"/>
    <w:rsid w:val="00FC1CB2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B2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C1CB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CB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1CB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C1C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1CB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1CB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CB2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C1CB2"/>
    <w:pPr>
      <w:ind w:left="720"/>
    </w:pPr>
  </w:style>
  <w:style w:type="character" w:styleId="Emphasis">
    <w:name w:val="Emphasis"/>
    <w:basedOn w:val="DefaultParagraphFont"/>
    <w:uiPriority w:val="20"/>
    <w:qFormat/>
    <w:rsid w:val="00FC1C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ations@im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9B93C.C76BD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cp:lastPrinted>2009-05-19T10:25:00Z</cp:lastPrinted>
  <dcterms:created xsi:type="dcterms:W3CDTF">2009-05-19T10:25:00Z</dcterms:created>
  <dcterms:modified xsi:type="dcterms:W3CDTF">2009-05-19T10:26:00Z</dcterms:modified>
</cp:coreProperties>
</file>