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7A" w:rsidRDefault="0055777A" w:rsidP="0055777A"/>
    <w:p w:rsidR="0055777A" w:rsidRDefault="0055777A" w:rsidP="0055777A">
      <w:pPr>
        <w:rPr>
          <w:rFonts w:ascii="Calibri" w:hAnsi="Calibri"/>
          <w:sz w:val="22"/>
          <w:szCs w:val="22"/>
          <w:lang w:val="en-GB"/>
        </w:rPr>
      </w:pPr>
    </w:p>
    <w:p w:rsidR="0055777A" w:rsidRDefault="0055777A" w:rsidP="0055777A">
      <w:pPr>
        <w:jc w:val="center"/>
        <w:rPr>
          <w:rFonts w:ascii="Arial" w:hAnsi="Arial" w:cs="Arial"/>
          <w:sz w:val="16"/>
          <w:szCs w:val="16"/>
        </w:rPr>
      </w:pPr>
      <w:r>
        <w:rPr>
          <w:color w:val="FFFFFF"/>
          <w:sz w:val="16"/>
          <w:szCs w:val="16"/>
          <w:shd w:val="clear" w:color="auto" w:fill="000080"/>
          <w:lang w:val="en-GB"/>
        </w:rPr>
        <w:t>Circulated in more than 100 States to personalities in the legal and maritime professions</w:t>
      </w:r>
    </w:p>
    <w:p w:rsidR="0055777A" w:rsidRDefault="0055777A" w:rsidP="0055777A">
      <w:pPr>
        <w:jc w:val="center"/>
        <w:rPr>
          <w:rFonts w:ascii="Arial Unicode MS" w:eastAsia="Arial Unicode MS" w:hAnsi="Arial Unicode MS" w:cs="Arial Unicode MS"/>
          <w:lang w:val="en-GB"/>
        </w:rPr>
      </w:pPr>
      <w:r>
        <w:rPr>
          <w:lang w:val="en-GB"/>
        </w:rPr>
        <w:t> </w:t>
      </w:r>
    </w:p>
    <w:p w:rsidR="0055777A" w:rsidRDefault="0055777A" w:rsidP="0055777A">
      <w:pPr>
        <w:jc w:val="center"/>
        <w:rPr>
          <w:rFonts w:ascii="Arial Unicode MS" w:eastAsia="Arial Unicode MS" w:hAnsi="Arial Unicode MS" w:cs="Arial Unicode MS" w:hint="eastAsia"/>
        </w:rPr>
      </w:pPr>
      <w:proofErr w:type="spellStart"/>
      <w:r>
        <w:rPr>
          <w:color w:val="000080"/>
          <w:sz w:val="96"/>
          <w:szCs w:val="96"/>
          <w:bdr w:val="single" w:sz="8" w:space="0" w:color="000080" w:frame="1"/>
          <w:lang w:val="en-GB"/>
        </w:rPr>
        <w:t>IMLI</w:t>
      </w:r>
      <w:r>
        <w:rPr>
          <w:rStyle w:val="Emphasis"/>
          <w:color w:val="FFFF00"/>
          <w:sz w:val="72"/>
          <w:szCs w:val="72"/>
          <w:bdr w:val="single" w:sz="8" w:space="0" w:color="000080" w:frame="1"/>
          <w:shd w:val="clear" w:color="auto" w:fill="000080"/>
          <w:lang w:val="en-GB"/>
        </w:rPr>
        <w:t>e</w:t>
      </w:r>
      <w:proofErr w:type="spellEnd"/>
      <w:r>
        <w:rPr>
          <w:color w:val="FFFFFF"/>
          <w:sz w:val="72"/>
          <w:szCs w:val="72"/>
          <w:bdr w:val="single" w:sz="8" w:space="0" w:color="000080" w:frame="1"/>
          <w:shd w:val="clear" w:color="auto" w:fill="000080"/>
          <w:lang w:val="en-GB"/>
        </w:rPr>
        <w:t>-News</w:t>
      </w:r>
    </w:p>
    <w:p w:rsidR="0055777A" w:rsidRDefault="0055777A" w:rsidP="0055777A">
      <w:pPr>
        <w:jc w:val="center"/>
        <w:rPr>
          <w:rFonts w:ascii="Arial Unicode MS" w:eastAsia="Arial Unicode MS" w:hAnsi="Arial Unicode MS" w:cs="Arial Unicode MS" w:hint="eastAsia"/>
          <w:lang w:val="en-GB"/>
        </w:rPr>
      </w:pPr>
      <w:r>
        <w:rPr>
          <w:rFonts w:ascii="Arial Unicode MS" w:eastAsia="Arial Unicode MS" w:hAnsi="Arial Unicode MS" w:cs="Arial Unicode MS" w:hint="eastAsia"/>
          <w:lang w:val="en-GB"/>
        </w:rPr>
        <w:t> </w:t>
      </w:r>
    </w:p>
    <w:p w:rsidR="0055777A" w:rsidRDefault="0055777A" w:rsidP="0055777A">
      <w:pPr>
        <w:jc w:val="center"/>
        <w:rPr>
          <w:rFonts w:ascii="Arial Unicode MS" w:eastAsia="Arial Unicode MS" w:hAnsi="Arial Unicode MS" w:cs="Arial Unicode MS" w:hint="eastAsia"/>
          <w:sz w:val="16"/>
          <w:szCs w:val="16"/>
          <w:lang w:val="en-GB"/>
        </w:rPr>
      </w:pPr>
      <w:r>
        <w:rPr>
          <w:color w:val="FFFFFF"/>
          <w:sz w:val="16"/>
          <w:szCs w:val="16"/>
          <w:shd w:val="clear" w:color="auto" w:fill="000080"/>
          <w:lang w:val="en-GB"/>
        </w:rPr>
        <w:t>The IMO International Maritime Law Institute Official Electronic Newsletter       (Vol. 6, Issue No. 7) 10 October 2008 </w:t>
      </w:r>
    </w:p>
    <w:p w:rsidR="0055777A" w:rsidRDefault="0055777A" w:rsidP="0055777A">
      <w:pPr>
        <w:jc w:val="center"/>
        <w:rPr>
          <w:rFonts w:ascii="Arial Unicode MS" w:eastAsia="Arial Unicode MS" w:hAnsi="Arial Unicode MS" w:cs="Arial Unicode MS" w:hint="eastAsia"/>
          <w:lang w:val="en-GB"/>
        </w:rPr>
      </w:pPr>
      <w:r>
        <w:rPr>
          <w:lang w:val="en-GB"/>
        </w:rPr>
        <w:t> </w:t>
      </w:r>
    </w:p>
    <w:p w:rsidR="0055777A" w:rsidRDefault="0055777A" w:rsidP="0055777A">
      <w:pPr>
        <w:jc w:val="center"/>
        <w:rPr>
          <w:rStyle w:val="Strong"/>
          <w:rFonts w:hint="eastAsia"/>
        </w:rPr>
      </w:pPr>
      <w:r>
        <w:rPr>
          <w:rStyle w:val="Strong"/>
          <w:lang w:val="en-GB"/>
        </w:rPr>
        <w:t> </w:t>
      </w:r>
    </w:p>
    <w:p w:rsidR="0055777A" w:rsidRDefault="0055777A" w:rsidP="0055777A">
      <w:pPr>
        <w:jc w:val="center"/>
        <w:rPr>
          <w:rStyle w:val="Strong"/>
          <w:lang w:val="en-GB"/>
        </w:rPr>
      </w:pPr>
      <w:r>
        <w:rPr>
          <w:rStyle w:val="Strong"/>
          <w:lang w:val="en-GB"/>
        </w:rPr>
        <w:t> </w:t>
      </w:r>
    </w:p>
    <w:p w:rsidR="0055777A" w:rsidRDefault="0055777A" w:rsidP="0055777A">
      <w:pPr>
        <w:jc w:val="center"/>
        <w:rPr>
          <w:rFonts w:ascii="Arial Unicode MS" w:eastAsia="Arial Unicode MS" w:hAnsi="Arial Unicode MS" w:cs="Arial Unicode MS"/>
        </w:rPr>
      </w:pPr>
      <w:r>
        <w:rPr>
          <w:rStyle w:val="Strong"/>
          <w:lang w:val="en-GB"/>
        </w:rPr>
        <w:t xml:space="preserve">PRESIDENT EMERITUS OF </w:t>
      </w:r>
      <w:smartTag w:uri="urn:schemas-microsoft-com:office:smarttags" w:element="place">
        <w:smartTag w:uri="urn:schemas-microsoft-com:office:smarttags" w:element="country-region">
          <w:r>
            <w:rPr>
              <w:rStyle w:val="Strong"/>
              <w:lang w:val="en-GB"/>
            </w:rPr>
            <w:t>MALTA</w:t>
          </w:r>
        </w:smartTag>
      </w:smartTag>
      <w:r>
        <w:rPr>
          <w:rStyle w:val="Strong"/>
          <w:lang w:val="en-GB"/>
        </w:rPr>
        <w:t xml:space="preserve"> DELIVERS A COURSE OF COMPARATIVE LAW AT IMLI</w:t>
      </w:r>
    </w:p>
    <w:p w:rsidR="0055777A" w:rsidRDefault="0055777A" w:rsidP="0055777A">
      <w:pPr>
        <w:pStyle w:val="BodyText"/>
        <w:spacing w:before="0" w:beforeAutospacing="0" w:after="0" w:afterAutospacing="0"/>
        <w:jc w:val="both"/>
        <w:rPr>
          <w:rFonts w:hint="eastAsia"/>
        </w:rPr>
      </w:pPr>
      <w:r>
        <w:t> </w:t>
      </w:r>
    </w:p>
    <w:p w:rsidR="0055777A" w:rsidRDefault="0055777A" w:rsidP="0055777A">
      <w:pPr>
        <w:jc w:val="both"/>
        <w:rPr>
          <w:lang w:val="en-GB"/>
        </w:rPr>
      </w:pPr>
      <w:r>
        <w:rPr>
          <w:lang w:val="en-GB"/>
        </w:rPr>
        <w:t> </w:t>
      </w:r>
    </w:p>
    <w:p w:rsidR="0055777A" w:rsidRDefault="0055777A" w:rsidP="0055777A">
      <w:pPr>
        <w:jc w:val="both"/>
        <w:rPr>
          <w:lang w:val="en-GB"/>
        </w:rPr>
      </w:pPr>
      <w:r>
        <w:rPr>
          <w:lang w:val="en-GB"/>
        </w:rPr>
        <w:t xml:space="preserve">H.E. Dr. </w:t>
      </w:r>
      <w:proofErr w:type="spellStart"/>
      <w:r>
        <w:rPr>
          <w:lang w:val="en-GB"/>
        </w:rPr>
        <w:t>Ugo</w:t>
      </w:r>
      <w:proofErr w:type="spellEnd"/>
      <w:r>
        <w:rPr>
          <w:lang w:val="en-GB"/>
        </w:rPr>
        <w:t xml:space="preserve"> Mifsud </w:t>
      </w:r>
      <w:proofErr w:type="spellStart"/>
      <w:r>
        <w:rPr>
          <w:lang w:val="en-GB"/>
        </w:rPr>
        <w:t>Bonnici</w:t>
      </w:r>
      <w:proofErr w:type="spellEnd"/>
      <w:r>
        <w:rPr>
          <w:lang w:val="en-GB"/>
        </w:rPr>
        <w:t xml:space="preserve">, President Emeritus of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Malta</w:t>
          </w:r>
        </w:smartTag>
      </w:smartTag>
      <w:r>
        <w:rPr>
          <w:lang w:val="en-GB"/>
        </w:rPr>
        <w:t>, is currently delivering a course on comparative law to the 20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generation of IMLI lawyers. His lectures focus on a wide range of topics including, </w:t>
      </w:r>
      <w:r>
        <w:rPr>
          <w:i/>
          <w:iCs/>
          <w:lang w:val="en-GB"/>
        </w:rPr>
        <w:t>inter alia</w:t>
      </w:r>
      <w:r>
        <w:rPr>
          <w:lang w:val="en-GB"/>
        </w:rPr>
        <w:t xml:space="preserve">, </w:t>
      </w:r>
      <w:r>
        <w:rPr>
          <w:i/>
          <w:iCs/>
          <w:lang w:val="en-GB"/>
        </w:rPr>
        <w:t>“</w:t>
      </w:r>
      <w:r>
        <w:rPr>
          <w:rStyle w:val="Emphasis"/>
          <w:i w:val="0"/>
          <w:iCs w:val="0"/>
          <w:lang w:val="en-GB"/>
        </w:rPr>
        <w:t>The Mainstream of Law in the West”,</w:t>
      </w:r>
      <w:r>
        <w:rPr>
          <w:i/>
          <w:iCs/>
          <w:lang w:val="en-GB"/>
        </w:rPr>
        <w:t> “</w:t>
      </w:r>
      <w:r>
        <w:rPr>
          <w:rStyle w:val="Emphasis"/>
          <w:i w:val="0"/>
          <w:iCs w:val="0"/>
          <w:lang w:val="en-GB"/>
        </w:rPr>
        <w:t xml:space="preserve">The Specific Nature of the Anglo –Saxon Common Law System”, </w:t>
      </w:r>
      <w:r>
        <w:rPr>
          <w:i/>
          <w:iCs/>
          <w:lang w:val="en-GB"/>
        </w:rPr>
        <w:t>“</w:t>
      </w:r>
      <w:r>
        <w:rPr>
          <w:rStyle w:val="Emphasis"/>
          <w:i w:val="0"/>
          <w:iCs w:val="0"/>
          <w:lang w:val="en-GB"/>
        </w:rPr>
        <w:t>Law in Islamic Countries”, and “Laws and Change: The Drafting of new Laws”.</w:t>
      </w:r>
      <w:r>
        <w:rPr>
          <w:lang w:val="en-GB"/>
        </w:rPr>
        <w:t xml:space="preserve"> </w:t>
      </w:r>
    </w:p>
    <w:p w:rsidR="0055777A" w:rsidRDefault="0055777A" w:rsidP="0055777A">
      <w:pPr>
        <w:jc w:val="both"/>
        <w:rPr>
          <w:lang w:val="en-GB"/>
        </w:rPr>
      </w:pPr>
    </w:p>
    <w:p w:rsidR="0055777A" w:rsidRDefault="0055777A" w:rsidP="0055777A">
      <w:pPr>
        <w:jc w:val="both"/>
        <w:rPr>
          <w:color w:val="000000"/>
        </w:rPr>
      </w:pPr>
      <w:r>
        <w:rPr>
          <w:color w:val="000000"/>
          <w:lang w:val="en-GB"/>
        </w:rPr>
        <w:t xml:space="preserve">The aim of the lectures is to compare </w:t>
      </w:r>
      <w:r>
        <w:rPr>
          <w:color w:val="000000"/>
        </w:rPr>
        <w:t xml:space="preserve">the different legal systems and legal traditions, such as the Civil Law, Common Law and </w:t>
      </w:r>
      <w:proofErr w:type="spellStart"/>
      <w:r>
        <w:rPr>
          <w:color w:val="000000"/>
        </w:rPr>
        <w:t>Shari’ah</w:t>
      </w:r>
      <w:proofErr w:type="spellEnd"/>
      <w:r>
        <w:rPr>
          <w:color w:val="000000"/>
        </w:rPr>
        <w:t xml:space="preserve">, as well as other systems that have derived from the above mentioned. </w:t>
      </w:r>
      <w:r>
        <w:rPr>
          <w:color w:val="000000"/>
          <w:lang w:val="en-GB"/>
        </w:rPr>
        <w:t xml:space="preserve">The study of comparative law is given much importance at IMLI, as it is an important key to understanding the present-day legal systems of the world, and it is of paramount importance in the study of maritime law from an international perspective. </w:t>
      </w:r>
    </w:p>
    <w:p w:rsidR="0055777A" w:rsidRDefault="0055777A" w:rsidP="0055777A">
      <w:pPr>
        <w:jc w:val="both"/>
        <w:rPr>
          <w:lang w:val="en-GB"/>
        </w:rPr>
      </w:pPr>
      <w:r>
        <w:rPr>
          <w:lang w:val="en-GB"/>
        </w:rPr>
        <w:t> </w:t>
      </w:r>
    </w:p>
    <w:p w:rsidR="0055777A" w:rsidRDefault="0055777A" w:rsidP="0055777A">
      <w:pPr>
        <w:autoSpaceDE w:val="0"/>
        <w:autoSpaceDN w:val="0"/>
        <w:jc w:val="both"/>
        <w:rPr>
          <w:lang w:val="en-GB"/>
        </w:rPr>
      </w:pPr>
      <w:r>
        <w:t xml:space="preserve">When previously asked about the relevance of the study of comparative law, Dr. </w:t>
      </w:r>
      <w:proofErr w:type="spellStart"/>
      <w:r>
        <w:t>Bonnici</w:t>
      </w:r>
      <w:proofErr w:type="spellEnd"/>
      <w:r>
        <w:t xml:space="preserve"> pointed out that: </w:t>
      </w:r>
      <w:r>
        <w:rPr>
          <w:i/>
          <w:iCs/>
        </w:rPr>
        <w:t>“Maritime law is international. It does not rely on just one system of law; it must deal with several jurisdictions and several systems of law. To maritime lawyers knowledge of comparative law is fundamental. In the years that I have taught at IMLI, I have learned that students are interested in the diversity of law. My contact with IMLI students has also enriched my own knowledge of comparative law because of the exchange I have had with the students themselves.”</w:t>
      </w:r>
    </w:p>
    <w:p w:rsidR="0055777A" w:rsidRDefault="0055777A" w:rsidP="0055777A">
      <w:pPr>
        <w:jc w:val="both"/>
        <w:rPr>
          <w:lang w:val="en-GB"/>
        </w:rPr>
      </w:pPr>
    </w:p>
    <w:p w:rsidR="0055777A" w:rsidRDefault="0055777A" w:rsidP="0055777A">
      <w:pPr>
        <w:jc w:val="center"/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5529580" cy="4154170"/>
            <wp:effectExtent l="19050" t="0" r="0" b="0"/>
            <wp:docPr id="1" name="Picture 1" descr="DSCF7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7122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415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7A" w:rsidRDefault="0055777A" w:rsidP="0055777A">
      <w:pPr>
        <w:pStyle w:val="Caption"/>
        <w:spacing w:before="0" w:beforeAutospacing="0" w:after="0" w:afterAutospacing="0"/>
        <w:jc w:val="center"/>
        <w:rPr>
          <w:rStyle w:val="Emphasis"/>
          <w:sz w:val="20"/>
          <w:szCs w:val="20"/>
        </w:rPr>
      </w:pPr>
      <w:r>
        <w:rPr>
          <w:rStyle w:val="Emphasis"/>
          <w:sz w:val="20"/>
          <w:szCs w:val="20"/>
        </w:rPr>
        <w:t xml:space="preserve">H.E. Dr. </w:t>
      </w:r>
      <w:proofErr w:type="spellStart"/>
      <w:r>
        <w:rPr>
          <w:rStyle w:val="Emphasis"/>
          <w:sz w:val="20"/>
          <w:szCs w:val="20"/>
        </w:rPr>
        <w:t>Ugo</w:t>
      </w:r>
      <w:proofErr w:type="spellEnd"/>
      <w:r>
        <w:rPr>
          <w:rStyle w:val="Emphasis"/>
          <w:sz w:val="20"/>
          <w:szCs w:val="20"/>
        </w:rPr>
        <w:t xml:space="preserve"> Mifsud </w:t>
      </w:r>
      <w:proofErr w:type="spellStart"/>
      <w:r>
        <w:rPr>
          <w:rStyle w:val="Emphasis"/>
          <w:sz w:val="20"/>
          <w:szCs w:val="20"/>
        </w:rPr>
        <w:t>Bonnici</w:t>
      </w:r>
      <w:proofErr w:type="spellEnd"/>
      <w:r>
        <w:rPr>
          <w:rStyle w:val="Emphasis"/>
          <w:sz w:val="20"/>
          <w:szCs w:val="20"/>
        </w:rPr>
        <w:t xml:space="preserve">, President Emeritus of </w:t>
      </w:r>
      <w:smartTag w:uri="urn:schemas-microsoft-com:office:smarttags" w:element="place">
        <w:smartTag w:uri="urn:schemas-microsoft-com:office:smarttags" w:element="country-region">
          <w:r>
            <w:rPr>
              <w:rStyle w:val="Emphasis"/>
              <w:sz w:val="20"/>
              <w:szCs w:val="20"/>
            </w:rPr>
            <w:t>Malta</w:t>
          </w:r>
        </w:smartTag>
      </w:smartTag>
      <w:r>
        <w:rPr>
          <w:rStyle w:val="Emphasis"/>
          <w:sz w:val="20"/>
          <w:szCs w:val="20"/>
        </w:rPr>
        <w:t xml:space="preserve">, </w:t>
      </w:r>
    </w:p>
    <w:p w:rsidR="0055777A" w:rsidRDefault="0055777A" w:rsidP="0055777A">
      <w:pPr>
        <w:pStyle w:val="Caption"/>
        <w:spacing w:before="0" w:beforeAutospacing="0" w:after="0" w:afterAutospacing="0"/>
        <w:jc w:val="center"/>
        <w:rPr>
          <w:rStyle w:val="Emphasis"/>
          <w:sz w:val="20"/>
          <w:szCs w:val="20"/>
        </w:rPr>
      </w:pPr>
      <w:proofErr w:type="gramStart"/>
      <w:r>
        <w:rPr>
          <w:rStyle w:val="Emphasis"/>
          <w:sz w:val="20"/>
          <w:szCs w:val="20"/>
        </w:rPr>
        <w:t>meeting</w:t>
      </w:r>
      <w:proofErr w:type="gramEnd"/>
      <w:r>
        <w:rPr>
          <w:rStyle w:val="Emphasis"/>
          <w:sz w:val="20"/>
          <w:szCs w:val="20"/>
        </w:rPr>
        <w:t xml:space="preserve"> the students of the IMLI Class of 2008-2009</w:t>
      </w:r>
    </w:p>
    <w:p w:rsidR="0055777A" w:rsidRDefault="0055777A" w:rsidP="0055777A">
      <w:pPr>
        <w:pStyle w:val="Caption"/>
        <w:spacing w:before="0" w:beforeAutospacing="0" w:after="0" w:afterAutospacing="0"/>
        <w:jc w:val="both"/>
        <w:rPr>
          <w:rStyle w:val="Emphasis"/>
          <w:sz w:val="20"/>
          <w:szCs w:val="20"/>
        </w:rPr>
      </w:pPr>
    </w:p>
    <w:p w:rsidR="0055777A" w:rsidRDefault="0055777A" w:rsidP="0055777A">
      <w:pPr>
        <w:pStyle w:val="NormalWeb"/>
        <w:jc w:val="both"/>
        <w:rPr>
          <w:color w:val="000000"/>
        </w:rPr>
      </w:pPr>
      <w:r>
        <w:t xml:space="preserve">H.E. Dr. </w:t>
      </w:r>
      <w:proofErr w:type="spellStart"/>
      <w:r>
        <w:t>Ugo</w:t>
      </w:r>
      <w:proofErr w:type="spellEnd"/>
      <w:r>
        <w:t xml:space="preserve"> Mifsud </w:t>
      </w:r>
      <w:proofErr w:type="spellStart"/>
      <w:r>
        <w:t>Bonnici</w:t>
      </w:r>
      <w:proofErr w:type="spellEnd"/>
      <w:r>
        <w:t xml:space="preserve"> was President of Malta between 1994 and 1999. Prior to that (in 1987) </w:t>
      </w:r>
      <w:r>
        <w:rPr>
          <w:color w:val="000000"/>
        </w:rPr>
        <w:t xml:space="preserve">he was appointed to the Cabinet as Minister of Education. His portfolio included Education, Environment, Broadcasting, Culture, Youth, Museums and Sport. </w:t>
      </w:r>
    </w:p>
    <w:p w:rsidR="0055777A" w:rsidRDefault="0055777A" w:rsidP="0055777A">
      <w:pPr>
        <w:pStyle w:val="NormalWeb"/>
        <w:jc w:val="both"/>
      </w:pPr>
      <w:r>
        <w:t xml:space="preserve">As a Member of Parliament, he took an active interest in the updating of Malta's legislation and he was a member of numerous selected Committees including the Committee set up to draft the Constitutional changes that declared Malta a Republic. </w:t>
      </w:r>
    </w:p>
    <w:p w:rsidR="0055777A" w:rsidRDefault="0055777A" w:rsidP="0055777A">
      <w:pPr>
        <w:jc w:val="both"/>
        <w:rPr>
          <w:lang w:val="en-GB"/>
        </w:rPr>
      </w:pPr>
      <w:r>
        <w:rPr>
          <w:lang w:val="en-GB"/>
        </w:rPr>
        <w:t>__________________________________</w:t>
      </w:r>
    </w:p>
    <w:p w:rsidR="0055777A" w:rsidRDefault="0055777A" w:rsidP="0055777A">
      <w:pPr>
        <w:jc w:val="both"/>
        <w:rPr>
          <w:rStyle w:val="Emphasis"/>
          <w:shadow/>
          <w:color w:val="000000"/>
        </w:rPr>
      </w:pPr>
    </w:p>
    <w:p w:rsidR="0055777A" w:rsidRDefault="0055777A" w:rsidP="0055777A">
      <w:pPr>
        <w:jc w:val="both"/>
        <w:rPr>
          <w:rStyle w:val="Emphasis"/>
          <w:color w:val="000000"/>
          <w:lang w:val="en-GB"/>
        </w:rPr>
      </w:pPr>
      <w:r>
        <w:rPr>
          <w:rStyle w:val="Emphasis"/>
          <w:shadow/>
          <w:color w:val="000000"/>
          <w:lang w:val="en-GB"/>
        </w:rPr>
        <w:t> </w:t>
      </w:r>
      <w:r>
        <w:rPr>
          <w:color w:val="000000"/>
          <w:lang w:val="en-GB"/>
        </w:rPr>
        <w:t xml:space="preserve">* </w:t>
      </w:r>
      <w:r>
        <w:rPr>
          <w:rStyle w:val="Emphasis"/>
          <w:color w:val="000000"/>
          <w:lang w:val="en-GB"/>
        </w:rPr>
        <w:t>If you do not want to receive IMLI e-News in future, please return this message to the above address with request to DELETE in the subject field.</w:t>
      </w:r>
    </w:p>
    <w:p w:rsidR="0055777A" w:rsidRDefault="0055777A" w:rsidP="0055777A">
      <w:pPr>
        <w:pStyle w:val="BodyText"/>
        <w:spacing w:before="160" w:beforeAutospacing="0" w:after="0" w:afterAutospacing="0"/>
        <w:jc w:val="both"/>
      </w:pPr>
      <w:r>
        <w:rPr>
          <w:rStyle w:val="Emphasis"/>
        </w:rPr>
        <w:t xml:space="preserve">** For further information please contact Ms. Elda Belja (Editor, IMLI e-News) at </w:t>
      </w:r>
      <w:hyperlink r:id="rId6" w:tooltip="mailto:publications@imli.org" w:history="1">
        <w:r>
          <w:rPr>
            <w:rStyle w:val="Hyperlink"/>
            <w:color w:val="auto"/>
          </w:rPr>
          <w:t>publications@imli.org</w:t>
        </w:r>
      </w:hyperlink>
      <w:r>
        <w:t xml:space="preserve"> </w:t>
      </w:r>
    </w:p>
    <w:p w:rsidR="00613C87" w:rsidRDefault="00613C87"/>
    <w:sectPr w:rsidR="00613C87" w:rsidSect="0061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5777A"/>
    <w:rsid w:val="00190A6B"/>
    <w:rsid w:val="00203FC8"/>
    <w:rsid w:val="002D116D"/>
    <w:rsid w:val="003F5AC4"/>
    <w:rsid w:val="004F74D9"/>
    <w:rsid w:val="0055777A"/>
    <w:rsid w:val="00613C87"/>
    <w:rsid w:val="00734ED3"/>
    <w:rsid w:val="00737635"/>
    <w:rsid w:val="007B788F"/>
    <w:rsid w:val="008749D9"/>
    <w:rsid w:val="00A46F77"/>
    <w:rsid w:val="00E26DB3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777A"/>
    <w:pPr>
      <w:spacing w:before="100" w:beforeAutospacing="1" w:after="100" w:afterAutospacing="1"/>
    </w:pPr>
  </w:style>
  <w:style w:type="paragraph" w:styleId="Caption">
    <w:name w:val="caption"/>
    <w:basedOn w:val="Normal"/>
    <w:uiPriority w:val="35"/>
    <w:semiHidden/>
    <w:unhideWhenUsed/>
    <w:qFormat/>
    <w:rsid w:val="0055777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55777A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77A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777A"/>
    <w:rPr>
      <w:i/>
      <w:iCs/>
    </w:rPr>
  </w:style>
  <w:style w:type="character" w:styleId="Strong">
    <w:name w:val="Strong"/>
    <w:basedOn w:val="DefaultParagraphFont"/>
    <w:uiPriority w:val="22"/>
    <w:qFormat/>
    <w:rsid w:val="005577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ations@imli.org" TargetMode="External"/><Relationship Id="rId5" Type="http://schemas.openxmlformats.org/officeDocument/2006/relationships/image" Target="cid:image001.jpg@01C92AE3.56AE83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elda.belja</dc:creator>
  <cp:lastModifiedBy>elda.belja</cp:lastModifiedBy>
  <cp:revision>1</cp:revision>
  <dcterms:created xsi:type="dcterms:W3CDTF">2009-05-19T11:12:00Z</dcterms:created>
  <dcterms:modified xsi:type="dcterms:W3CDTF">2009-05-19T11:13:00Z</dcterms:modified>
</cp:coreProperties>
</file>